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29C34" w14:textId="77777777" w:rsidR="006D33E9" w:rsidRDefault="00000000">
      <w:pPr>
        <w:widowControl/>
        <w:tabs>
          <w:tab w:val="center" w:pos="4252"/>
          <w:tab w:val="right" w:pos="8504"/>
        </w:tabs>
        <w:jc w:val="center"/>
        <w:rPr>
          <w:rFonts w:ascii="Times New Roman" w:eastAsia="Times New Roman" w:hAnsi="Times New Roman" w:cs="Times New Roman"/>
          <w:color w:val="000000"/>
          <w:sz w:val="20"/>
          <w:szCs w:val="20"/>
        </w:rPr>
      </w:pPr>
      <w:r>
        <w:rPr>
          <w:rFonts w:ascii="Andalus" w:eastAsia="Andalus" w:hAnsi="Andalus" w:cs="Andalus"/>
          <w:noProof/>
        </w:rPr>
        <w:drawing>
          <wp:inline distT="0" distB="0" distL="0" distR="0" wp14:anchorId="6E08992D" wp14:editId="5AE93880">
            <wp:extent cx="585253" cy="731566"/>
            <wp:effectExtent l="0" t="0" r="0" b="0"/>
            <wp:docPr id="6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585253" cy="731566"/>
                    </a:xfrm>
                    <a:prstGeom prst="rect">
                      <a:avLst/>
                    </a:prstGeom>
                    <a:ln/>
                  </pic:spPr>
                </pic:pic>
              </a:graphicData>
            </a:graphic>
          </wp:inline>
        </w:drawing>
      </w:r>
    </w:p>
    <w:p w14:paraId="2ECF4EB5" w14:textId="77777777" w:rsidR="006D33E9" w:rsidRDefault="00000000">
      <w:pPr>
        <w:widowControl/>
        <w:tabs>
          <w:tab w:val="center" w:pos="4252"/>
          <w:tab w:val="right" w:pos="8504"/>
        </w:tabs>
        <w:jc w:val="center"/>
        <w:rPr>
          <w:rFonts w:ascii="Calibri" w:eastAsia="Calibri" w:hAnsi="Calibri" w:cs="Calibri"/>
        </w:rPr>
      </w:pPr>
      <w:r>
        <w:rPr>
          <w:rFonts w:ascii="Andalus" w:eastAsia="Andalus" w:hAnsi="Andalus" w:cs="Andalus"/>
          <w:sz w:val="16"/>
          <w:szCs w:val="16"/>
        </w:rPr>
        <w:t>PREFEITURA MUNICIPAL DE SOBRADINHO</w:t>
      </w:r>
    </w:p>
    <w:p w14:paraId="620B4B18" w14:textId="77777777" w:rsidR="006D33E9" w:rsidRDefault="00000000">
      <w:pPr>
        <w:widowControl/>
        <w:tabs>
          <w:tab w:val="center" w:pos="4252"/>
          <w:tab w:val="right" w:pos="8504"/>
        </w:tabs>
        <w:jc w:val="center"/>
        <w:rPr>
          <w:rFonts w:ascii="Cambria" w:eastAsia="Cambria" w:hAnsi="Cambria" w:cs="Cambria"/>
          <w:color w:val="17365D"/>
          <w:sz w:val="52"/>
          <w:szCs w:val="52"/>
        </w:rPr>
      </w:pPr>
      <w:r>
        <w:rPr>
          <w:rFonts w:ascii="Andalus" w:eastAsia="Andalus" w:hAnsi="Andalus" w:cs="Andalus"/>
          <w:sz w:val="16"/>
          <w:szCs w:val="16"/>
        </w:rPr>
        <w:t>CONSELHO MUNICIPAL DE EDUCAÇÃO</w:t>
      </w:r>
    </w:p>
    <w:p w14:paraId="664CD3A6" w14:textId="77777777" w:rsidR="006D33E9" w:rsidRDefault="006D33E9">
      <w:pPr>
        <w:widowControl/>
        <w:tabs>
          <w:tab w:val="center" w:pos="4252"/>
          <w:tab w:val="right" w:pos="8504"/>
        </w:tabs>
        <w:jc w:val="center"/>
        <w:rPr>
          <w:rFonts w:ascii="Andalus" w:eastAsia="Andalus" w:hAnsi="Andalus" w:cs="Andalus"/>
        </w:rPr>
      </w:pPr>
    </w:p>
    <w:p w14:paraId="2C6071C8" w14:textId="77777777" w:rsidR="006D33E9" w:rsidRDefault="006D33E9">
      <w:pPr>
        <w:pBdr>
          <w:top w:val="nil"/>
          <w:left w:val="nil"/>
          <w:bottom w:val="nil"/>
          <w:right w:val="nil"/>
          <w:between w:val="nil"/>
        </w:pBdr>
        <w:rPr>
          <w:rFonts w:ascii="Times New Roman" w:eastAsia="Times New Roman" w:hAnsi="Times New Roman" w:cs="Times New Roman"/>
          <w:sz w:val="20"/>
          <w:szCs w:val="20"/>
        </w:rPr>
      </w:pPr>
    </w:p>
    <w:p w14:paraId="0AF9BD68" w14:textId="77777777" w:rsidR="006D33E9" w:rsidRDefault="006D33E9">
      <w:pPr>
        <w:pBdr>
          <w:top w:val="nil"/>
          <w:left w:val="nil"/>
          <w:bottom w:val="nil"/>
          <w:right w:val="nil"/>
          <w:between w:val="nil"/>
        </w:pBdr>
        <w:rPr>
          <w:rFonts w:ascii="Times New Roman" w:eastAsia="Times New Roman" w:hAnsi="Times New Roman" w:cs="Times New Roman"/>
          <w:color w:val="000000"/>
          <w:sz w:val="20"/>
          <w:szCs w:val="20"/>
        </w:rPr>
      </w:pPr>
    </w:p>
    <w:p w14:paraId="29E3F7A7" w14:textId="77777777" w:rsidR="006D33E9" w:rsidRDefault="006D33E9">
      <w:pPr>
        <w:pBdr>
          <w:top w:val="nil"/>
          <w:left w:val="nil"/>
          <w:bottom w:val="nil"/>
          <w:right w:val="nil"/>
          <w:between w:val="nil"/>
        </w:pBdr>
        <w:rPr>
          <w:rFonts w:ascii="Times New Roman" w:eastAsia="Times New Roman" w:hAnsi="Times New Roman" w:cs="Times New Roman"/>
          <w:color w:val="000000"/>
          <w:sz w:val="16"/>
          <w:szCs w:val="16"/>
        </w:rPr>
      </w:pPr>
    </w:p>
    <w:tbl>
      <w:tblPr>
        <w:tblStyle w:val="a"/>
        <w:tblW w:w="1003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5"/>
      </w:tblGrid>
      <w:tr w:rsidR="006D33E9" w14:paraId="10B444D3" w14:textId="77777777">
        <w:trPr>
          <w:trHeight w:val="698"/>
        </w:trPr>
        <w:tc>
          <w:tcPr>
            <w:tcW w:w="10035" w:type="dxa"/>
          </w:tcPr>
          <w:p w14:paraId="29A09657" w14:textId="77777777" w:rsidR="006D33E9" w:rsidRDefault="00000000">
            <w:pPr>
              <w:pBdr>
                <w:top w:val="nil"/>
                <w:left w:val="nil"/>
                <w:bottom w:val="nil"/>
                <w:right w:val="nil"/>
                <w:between w:val="nil"/>
              </w:pBdr>
              <w:spacing w:line="242" w:lineRule="auto"/>
              <w:ind w:left="106"/>
              <w:rPr>
                <w:color w:val="000000"/>
                <w:sz w:val="24"/>
                <w:szCs w:val="24"/>
              </w:rPr>
            </w:pPr>
            <w:r>
              <w:rPr>
                <w:rFonts w:ascii="Arial" w:eastAsia="Arial" w:hAnsi="Arial" w:cs="Arial"/>
                <w:b/>
                <w:color w:val="000000"/>
                <w:sz w:val="24"/>
                <w:szCs w:val="24"/>
              </w:rPr>
              <w:t xml:space="preserve">INTERESSADA: </w:t>
            </w:r>
            <w:r>
              <w:rPr>
                <w:color w:val="000000"/>
                <w:sz w:val="24"/>
                <w:szCs w:val="24"/>
              </w:rPr>
              <w:t>Secretaria Municipal de Educação do município de Sobradinho/RS, integrantes do Sistema Municipal de Ensino.</w:t>
            </w:r>
          </w:p>
        </w:tc>
      </w:tr>
      <w:tr w:rsidR="006D33E9" w14:paraId="00623727" w14:textId="77777777">
        <w:trPr>
          <w:trHeight w:val="1242"/>
        </w:trPr>
        <w:tc>
          <w:tcPr>
            <w:tcW w:w="10035" w:type="dxa"/>
          </w:tcPr>
          <w:p w14:paraId="6EC1157C" w14:textId="77777777" w:rsidR="006D33E9" w:rsidRDefault="00000000">
            <w:pPr>
              <w:pBdr>
                <w:top w:val="nil"/>
                <w:left w:val="nil"/>
                <w:bottom w:val="nil"/>
                <w:right w:val="nil"/>
                <w:between w:val="nil"/>
              </w:pBdr>
              <w:spacing w:line="357" w:lineRule="auto"/>
              <w:ind w:left="107"/>
              <w:rPr>
                <w:rFonts w:ascii="Arial" w:eastAsia="Arial" w:hAnsi="Arial" w:cs="Arial"/>
                <w:i/>
                <w:color w:val="000000"/>
                <w:sz w:val="24"/>
                <w:szCs w:val="24"/>
              </w:rPr>
            </w:pPr>
            <w:r>
              <w:rPr>
                <w:rFonts w:ascii="Arial" w:eastAsia="Arial" w:hAnsi="Arial" w:cs="Arial"/>
                <w:b/>
                <w:color w:val="000000"/>
                <w:sz w:val="24"/>
                <w:szCs w:val="24"/>
              </w:rPr>
              <w:t>EMENTA</w:t>
            </w:r>
            <w:r>
              <w:rPr>
                <w:rFonts w:ascii="Arial" w:eastAsia="Arial" w:hAnsi="Arial" w:cs="Arial"/>
                <w:i/>
                <w:color w:val="000000"/>
                <w:sz w:val="24"/>
                <w:szCs w:val="24"/>
              </w:rPr>
              <w:t>: Manifesta-se sobre o período de suspensão temporária das atividades escolares presenciais e antecipação do recesso escolar na Rede Municipal de Ensino de Sobradinho.</w:t>
            </w:r>
          </w:p>
        </w:tc>
      </w:tr>
      <w:tr w:rsidR="006D33E9" w14:paraId="0A0E3BB0" w14:textId="77777777">
        <w:trPr>
          <w:trHeight w:val="374"/>
        </w:trPr>
        <w:tc>
          <w:tcPr>
            <w:tcW w:w="10035" w:type="dxa"/>
          </w:tcPr>
          <w:p w14:paraId="52EA8572" w14:textId="77777777" w:rsidR="006D33E9" w:rsidRDefault="00000000">
            <w:pPr>
              <w:pBdr>
                <w:top w:val="nil"/>
                <w:left w:val="nil"/>
                <w:bottom w:val="nil"/>
                <w:right w:val="nil"/>
                <w:between w:val="nil"/>
              </w:pBdr>
              <w:spacing w:line="266" w:lineRule="auto"/>
              <w:ind w:left="106"/>
              <w:rPr>
                <w:rFonts w:ascii="Arial" w:eastAsia="Arial" w:hAnsi="Arial" w:cs="Arial"/>
                <w:b/>
                <w:color w:val="000000"/>
                <w:sz w:val="24"/>
                <w:szCs w:val="24"/>
              </w:rPr>
            </w:pPr>
            <w:r>
              <w:rPr>
                <w:rFonts w:ascii="Arial" w:eastAsia="Arial" w:hAnsi="Arial" w:cs="Arial"/>
                <w:b/>
                <w:color w:val="000000"/>
                <w:sz w:val="24"/>
                <w:szCs w:val="24"/>
              </w:rPr>
              <w:t>INDICAÇÃO CME-</w:t>
            </w:r>
            <w:r>
              <w:rPr>
                <w:rFonts w:ascii="Arial" w:eastAsia="Arial" w:hAnsi="Arial" w:cs="Arial"/>
                <w:b/>
                <w:sz w:val="24"/>
                <w:szCs w:val="24"/>
              </w:rPr>
              <w:t>SHO</w:t>
            </w:r>
            <w:r>
              <w:rPr>
                <w:rFonts w:ascii="Arial" w:eastAsia="Arial" w:hAnsi="Arial" w:cs="Arial"/>
                <w:b/>
                <w:color w:val="000000"/>
                <w:sz w:val="24"/>
                <w:szCs w:val="24"/>
              </w:rPr>
              <w:t xml:space="preserve"> nº 01/2024</w:t>
            </w:r>
          </w:p>
        </w:tc>
      </w:tr>
      <w:tr w:rsidR="006D33E9" w14:paraId="3154A8C0" w14:textId="77777777">
        <w:trPr>
          <w:trHeight w:val="374"/>
        </w:trPr>
        <w:tc>
          <w:tcPr>
            <w:tcW w:w="10035" w:type="dxa"/>
          </w:tcPr>
          <w:p w14:paraId="5F14858F" w14:textId="77777777" w:rsidR="006D33E9" w:rsidRDefault="00000000">
            <w:pPr>
              <w:pBdr>
                <w:top w:val="nil"/>
                <w:left w:val="nil"/>
                <w:bottom w:val="nil"/>
                <w:right w:val="nil"/>
                <w:between w:val="nil"/>
              </w:pBdr>
              <w:spacing w:line="270" w:lineRule="auto"/>
              <w:ind w:left="106"/>
              <w:rPr>
                <w:rFonts w:ascii="Arial" w:eastAsia="Arial" w:hAnsi="Arial" w:cs="Arial"/>
                <w:b/>
                <w:color w:val="000000"/>
                <w:sz w:val="24"/>
                <w:szCs w:val="24"/>
              </w:rPr>
            </w:pPr>
            <w:r>
              <w:rPr>
                <w:rFonts w:ascii="Arial" w:eastAsia="Arial" w:hAnsi="Arial" w:cs="Arial"/>
                <w:b/>
                <w:color w:val="000000"/>
                <w:sz w:val="24"/>
                <w:szCs w:val="24"/>
              </w:rPr>
              <w:t>APROVADO EM: 24 de maio de 2024.</w:t>
            </w:r>
          </w:p>
        </w:tc>
      </w:tr>
    </w:tbl>
    <w:p w14:paraId="17DA9383" w14:textId="77777777" w:rsidR="006D33E9" w:rsidRDefault="006D33E9">
      <w:pPr>
        <w:pBdr>
          <w:top w:val="nil"/>
          <w:left w:val="nil"/>
          <w:bottom w:val="nil"/>
          <w:right w:val="nil"/>
          <w:between w:val="nil"/>
        </w:pBdr>
        <w:rPr>
          <w:rFonts w:ascii="Times New Roman" w:eastAsia="Times New Roman" w:hAnsi="Times New Roman" w:cs="Times New Roman"/>
          <w:color w:val="000000"/>
          <w:sz w:val="20"/>
          <w:szCs w:val="20"/>
        </w:rPr>
      </w:pPr>
    </w:p>
    <w:p w14:paraId="3759C030" w14:textId="77777777" w:rsidR="006D33E9" w:rsidRDefault="006D33E9">
      <w:pPr>
        <w:pBdr>
          <w:top w:val="nil"/>
          <w:left w:val="nil"/>
          <w:bottom w:val="nil"/>
          <w:right w:val="nil"/>
          <w:between w:val="nil"/>
        </w:pBdr>
        <w:rPr>
          <w:rFonts w:ascii="Times New Roman" w:eastAsia="Times New Roman" w:hAnsi="Times New Roman" w:cs="Times New Roman"/>
          <w:color w:val="000000"/>
          <w:sz w:val="20"/>
          <w:szCs w:val="20"/>
        </w:rPr>
      </w:pPr>
    </w:p>
    <w:p w14:paraId="092EC2BD" w14:textId="77777777" w:rsidR="006D33E9" w:rsidRDefault="00000000">
      <w:pPr>
        <w:pBdr>
          <w:top w:val="nil"/>
          <w:left w:val="nil"/>
          <w:bottom w:val="nil"/>
          <w:right w:val="nil"/>
          <w:between w:val="nil"/>
        </w:pBdr>
        <w:spacing w:before="136" w:line="360" w:lineRule="auto"/>
        <w:ind w:left="220" w:right="781"/>
        <w:jc w:val="both"/>
        <w:rPr>
          <w:color w:val="000000"/>
          <w:sz w:val="24"/>
          <w:szCs w:val="24"/>
        </w:rPr>
      </w:pPr>
      <w:r>
        <w:rPr>
          <w:color w:val="000000"/>
          <w:sz w:val="24"/>
          <w:szCs w:val="24"/>
        </w:rPr>
        <w:t xml:space="preserve">O </w:t>
      </w:r>
      <w:r>
        <w:rPr>
          <w:rFonts w:ascii="Arial" w:eastAsia="Arial" w:hAnsi="Arial" w:cs="Arial"/>
          <w:color w:val="000000"/>
          <w:sz w:val="24"/>
          <w:szCs w:val="24"/>
        </w:rPr>
        <w:t xml:space="preserve">Conselho Municipal de Educação de Sobradinho – CME/SHO, no uso das suas atribuições legais, que lhe confere a  </w:t>
      </w:r>
      <w:r>
        <w:rPr>
          <w:rFonts w:ascii="Arial" w:eastAsia="Arial" w:hAnsi="Arial" w:cs="Arial"/>
          <w:b/>
          <w:color w:val="000000"/>
          <w:sz w:val="24"/>
          <w:szCs w:val="24"/>
        </w:rPr>
        <w:t>Lei Municipal no 4.490</w:t>
      </w:r>
      <w:r>
        <w:rPr>
          <w:rFonts w:ascii="Arial" w:eastAsia="Arial" w:hAnsi="Arial" w:cs="Arial"/>
          <w:color w:val="000000"/>
          <w:sz w:val="24"/>
          <w:szCs w:val="24"/>
        </w:rPr>
        <w:t>,  de 06 de novembro de 2018</w:t>
      </w:r>
      <w:r>
        <w:rPr>
          <w:color w:val="000000"/>
          <w:sz w:val="24"/>
          <w:szCs w:val="24"/>
        </w:rPr>
        <w:t>, manifesta-se, de acordo com a legislação vigente,por meio da presente INDICAÇÃO:</w:t>
      </w:r>
    </w:p>
    <w:p w14:paraId="61F18335" w14:textId="77777777" w:rsidR="006D33E9" w:rsidRDefault="006D33E9">
      <w:pPr>
        <w:pBdr>
          <w:top w:val="nil"/>
          <w:left w:val="nil"/>
          <w:bottom w:val="nil"/>
          <w:right w:val="nil"/>
          <w:between w:val="nil"/>
        </w:pBdr>
        <w:spacing w:before="9"/>
        <w:jc w:val="both"/>
        <w:rPr>
          <w:color w:val="000000"/>
          <w:sz w:val="23"/>
          <w:szCs w:val="23"/>
        </w:rPr>
      </w:pPr>
    </w:p>
    <w:p w14:paraId="09436B17" w14:textId="77777777" w:rsidR="006D33E9" w:rsidRDefault="00000000">
      <w:pPr>
        <w:pStyle w:val="Ttulo1"/>
        <w:ind w:left="2992" w:firstLine="0"/>
        <w:jc w:val="both"/>
      </w:pPr>
      <w:r>
        <w:t>I - FUNDAMENTAÇÃO</w:t>
      </w:r>
    </w:p>
    <w:p w14:paraId="7A6FF4DE" w14:textId="77777777" w:rsidR="006D33E9" w:rsidRDefault="006D33E9">
      <w:pPr>
        <w:pBdr>
          <w:top w:val="nil"/>
          <w:left w:val="nil"/>
          <w:bottom w:val="nil"/>
          <w:right w:val="nil"/>
          <w:between w:val="nil"/>
        </w:pBdr>
        <w:jc w:val="both"/>
        <w:rPr>
          <w:rFonts w:ascii="Arial" w:eastAsia="Arial" w:hAnsi="Arial" w:cs="Arial"/>
          <w:b/>
          <w:color w:val="000000"/>
          <w:sz w:val="28"/>
          <w:szCs w:val="28"/>
        </w:rPr>
      </w:pPr>
    </w:p>
    <w:p w14:paraId="3411EC99" w14:textId="77777777" w:rsidR="006D33E9" w:rsidRDefault="00000000">
      <w:pPr>
        <w:pBdr>
          <w:top w:val="nil"/>
          <w:left w:val="nil"/>
          <w:bottom w:val="nil"/>
          <w:right w:val="nil"/>
          <w:between w:val="nil"/>
        </w:pBdr>
        <w:spacing w:before="234" w:line="360" w:lineRule="auto"/>
        <w:ind w:left="220" w:right="780" w:firstLine="708"/>
        <w:jc w:val="both"/>
        <w:rPr>
          <w:color w:val="000000"/>
          <w:sz w:val="24"/>
          <w:szCs w:val="24"/>
        </w:rPr>
      </w:pPr>
      <w:r>
        <w:rPr>
          <w:color w:val="000000"/>
          <w:sz w:val="24"/>
          <w:szCs w:val="24"/>
        </w:rPr>
        <w:t>O Conselho Municipal de Educação ciente e acompanhando a calamidade pública ocasionada por catástrofe climática que acontece no Estado do Rio Grande do Sul, incluindo a cidade de Sobradinho, manifesta-se considerando:</w:t>
      </w:r>
    </w:p>
    <w:p w14:paraId="2EAE7E7A" w14:textId="77777777" w:rsidR="006D33E9" w:rsidRDefault="006D33E9">
      <w:pPr>
        <w:pBdr>
          <w:top w:val="nil"/>
          <w:left w:val="nil"/>
          <w:bottom w:val="nil"/>
          <w:right w:val="nil"/>
          <w:between w:val="nil"/>
        </w:pBdr>
        <w:spacing w:before="8"/>
        <w:jc w:val="both"/>
        <w:rPr>
          <w:color w:val="000000"/>
          <w:sz w:val="35"/>
          <w:szCs w:val="35"/>
        </w:rPr>
      </w:pPr>
    </w:p>
    <w:p w14:paraId="7736E070" w14:textId="77777777" w:rsidR="006D33E9" w:rsidRDefault="00000000">
      <w:pPr>
        <w:pStyle w:val="Ttulo1"/>
        <w:numPr>
          <w:ilvl w:val="0"/>
          <w:numId w:val="1"/>
        </w:numPr>
        <w:tabs>
          <w:tab w:val="left" w:pos="1433"/>
        </w:tabs>
        <w:jc w:val="both"/>
        <w:rPr>
          <w:b w:val="0"/>
        </w:rPr>
      </w:pPr>
      <w:r>
        <w:t>Constituição Federal de 1988</w:t>
      </w:r>
      <w:r>
        <w:rPr>
          <w:rFonts w:ascii="Arial MT" w:eastAsia="Arial MT" w:hAnsi="Arial MT" w:cs="Arial MT"/>
          <w:b w:val="0"/>
        </w:rPr>
        <w:t>;</w:t>
      </w:r>
    </w:p>
    <w:p w14:paraId="0F4D2BE4" w14:textId="77777777" w:rsidR="006D33E9" w:rsidRDefault="00000000">
      <w:pPr>
        <w:numPr>
          <w:ilvl w:val="0"/>
          <w:numId w:val="1"/>
        </w:numPr>
        <w:pBdr>
          <w:top w:val="nil"/>
          <w:left w:val="nil"/>
          <w:bottom w:val="nil"/>
          <w:right w:val="nil"/>
          <w:between w:val="nil"/>
        </w:pBdr>
        <w:tabs>
          <w:tab w:val="left" w:pos="1433"/>
        </w:tabs>
        <w:spacing w:before="140" w:line="360" w:lineRule="auto"/>
        <w:ind w:right="775"/>
        <w:jc w:val="both"/>
        <w:rPr>
          <w:rFonts w:ascii="Arial" w:eastAsia="Arial" w:hAnsi="Arial" w:cs="Arial"/>
          <w:color w:val="000000"/>
          <w:sz w:val="24"/>
          <w:szCs w:val="24"/>
        </w:rPr>
        <w:sectPr w:rsidR="006D33E9">
          <w:headerReference w:type="default" r:id="rId9"/>
          <w:footerReference w:type="default" r:id="rId10"/>
          <w:pgSz w:w="11910" w:h="16840"/>
          <w:pgMar w:top="1740" w:right="780" w:bottom="880" w:left="860" w:header="423" w:footer="684" w:gutter="0"/>
          <w:pgNumType w:start="1"/>
          <w:cols w:space="720"/>
        </w:sectPr>
      </w:pPr>
      <w:r>
        <w:rPr>
          <w:rFonts w:ascii="Arial" w:eastAsia="Arial" w:hAnsi="Arial" w:cs="Arial"/>
          <w:b/>
          <w:color w:val="000000"/>
          <w:sz w:val="24"/>
          <w:szCs w:val="24"/>
        </w:rPr>
        <w:t xml:space="preserve">LDB 9394/96 – de 20 de dezembro de 1996 </w:t>
      </w:r>
      <w:r>
        <w:rPr>
          <w:color w:val="000000"/>
          <w:sz w:val="24"/>
          <w:szCs w:val="24"/>
        </w:rPr>
        <w:t xml:space="preserve">- Lei de Diretrizes e Bases da Educação Nacional – </w:t>
      </w:r>
      <w:r>
        <w:rPr>
          <w:rFonts w:ascii="Arial" w:eastAsia="Arial" w:hAnsi="Arial" w:cs="Arial"/>
          <w:b/>
          <w:color w:val="000000"/>
          <w:sz w:val="24"/>
          <w:szCs w:val="24"/>
        </w:rPr>
        <w:t xml:space="preserve">Art. 23 </w:t>
      </w:r>
      <w:r>
        <w:rPr>
          <w:color w:val="000000"/>
          <w:sz w:val="24"/>
          <w:szCs w:val="24"/>
        </w:rPr>
        <w:t xml:space="preserve">§ 2º, que estabelece: “O calendário escolar deverá adequar-se às peculiaridades locais, inclusive climáticas e econômicas, a critério do respectivo sistema de ensino, sem com isso reduzir o número de horas letivas previsto nesta Lei”; </w:t>
      </w:r>
      <w:r>
        <w:rPr>
          <w:rFonts w:ascii="Arial" w:eastAsia="Arial" w:hAnsi="Arial" w:cs="Arial"/>
          <w:b/>
          <w:color w:val="000000"/>
          <w:sz w:val="24"/>
          <w:szCs w:val="24"/>
        </w:rPr>
        <w:t xml:space="preserve">Art. 24 </w:t>
      </w:r>
      <w:r>
        <w:rPr>
          <w:color w:val="000000"/>
          <w:sz w:val="24"/>
          <w:szCs w:val="24"/>
        </w:rPr>
        <w:t>inciso I - que estabelece “a carga horária mínima anual será de oitocentas horas para o</w:t>
      </w:r>
    </w:p>
    <w:p w14:paraId="1E997F67" w14:textId="77777777" w:rsidR="006D33E9" w:rsidRDefault="006D33E9">
      <w:pPr>
        <w:pBdr>
          <w:top w:val="nil"/>
          <w:left w:val="nil"/>
          <w:bottom w:val="nil"/>
          <w:right w:val="nil"/>
          <w:between w:val="nil"/>
        </w:pBdr>
        <w:spacing w:before="7"/>
        <w:jc w:val="both"/>
        <w:rPr>
          <w:color w:val="000000"/>
          <w:sz w:val="23"/>
          <w:szCs w:val="23"/>
        </w:rPr>
      </w:pPr>
    </w:p>
    <w:p w14:paraId="01B96764" w14:textId="77777777" w:rsidR="006D33E9" w:rsidRDefault="00000000">
      <w:pPr>
        <w:pBdr>
          <w:top w:val="nil"/>
          <w:left w:val="nil"/>
          <w:bottom w:val="nil"/>
          <w:right w:val="nil"/>
          <w:between w:val="nil"/>
        </w:pBdr>
        <w:spacing w:before="101" w:line="360" w:lineRule="auto"/>
        <w:ind w:left="1432" w:right="781"/>
        <w:jc w:val="both"/>
        <w:rPr>
          <w:color w:val="000000"/>
          <w:sz w:val="24"/>
          <w:szCs w:val="24"/>
        </w:rPr>
      </w:pPr>
      <w:r>
        <w:rPr>
          <w:color w:val="000000"/>
          <w:sz w:val="24"/>
          <w:szCs w:val="24"/>
        </w:rPr>
        <w:t xml:space="preserve">ensino fundamental e para o ensino médio, distribuídas por um mínimo de duzentos dias de efetivo trabalho escolar, excluído o tempo reservado aos exames finais, quando houver”; </w:t>
      </w:r>
      <w:r>
        <w:rPr>
          <w:rFonts w:ascii="Arial" w:eastAsia="Arial" w:hAnsi="Arial" w:cs="Arial"/>
          <w:b/>
          <w:color w:val="000000"/>
          <w:sz w:val="24"/>
          <w:szCs w:val="24"/>
        </w:rPr>
        <w:t xml:space="preserve">Art. 32 </w:t>
      </w:r>
      <w:r>
        <w:rPr>
          <w:color w:val="000000"/>
          <w:sz w:val="24"/>
          <w:szCs w:val="24"/>
        </w:rPr>
        <w:t>§ 4º, que entende que “O ensino fundamental será presencial, sendo o ensino a distância utilizado como complementação da aprendizagem ou em situações emergenciais”;</w:t>
      </w:r>
    </w:p>
    <w:p w14:paraId="40C01A0E" w14:textId="77777777" w:rsidR="006D33E9" w:rsidRDefault="00000000">
      <w:pPr>
        <w:numPr>
          <w:ilvl w:val="0"/>
          <w:numId w:val="1"/>
        </w:numPr>
        <w:pBdr>
          <w:top w:val="nil"/>
          <w:left w:val="nil"/>
          <w:bottom w:val="nil"/>
          <w:right w:val="nil"/>
          <w:between w:val="nil"/>
        </w:pBdr>
        <w:tabs>
          <w:tab w:val="left" w:pos="1433"/>
        </w:tabs>
        <w:spacing w:line="364" w:lineRule="auto"/>
        <w:ind w:right="780"/>
        <w:jc w:val="both"/>
        <w:rPr>
          <w:rFonts w:ascii="Arial" w:eastAsia="Arial" w:hAnsi="Arial" w:cs="Arial"/>
          <w:color w:val="000000"/>
          <w:sz w:val="24"/>
          <w:szCs w:val="24"/>
        </w:rPr>
      </w:pPr>
      <w:r>
        <w:rPr>
          <w:rFonts w:ascii="Arial" w:eastAsia="Arial" w:hAnsi="Arial" w:cs="Arial"/>
          <w:b/>
          <w:color w:val="000000"/>
          <w:sz w:val="24"/>
          <w:szCs w:val="24"/>
        </w:rPr>
        <w:t xml:space="preserve">Lei nº 8.069, de 13 de julho de 1990 – ECA </w:t>
      </w:r>
      <w:r>
        <w:rPr>
          <w:color w:val="000000"/>
          <w:sz w:val="24"/>
          <w:szCs w:val="24"/>
        </w:rPr>
        <w:t>– Estatuto da Criança e do Adolescente – dispõe sobre a proteção integral à criança e ao adolescente;</w:t>
      </w:r>
    </w:p>
    <w:p w14:paraId="24B463CE" w14:textId="77777777" w:rsidR="006D33E9" w:rsidRDefault="00000000">
      <w:pPr>
        <w:numPr>
          <w:ilvl w:val="0"/>
          <w:numId w:val="1"/>
        </w:numPr>
        <w:pBdr>
          <w:top w:val="nil"/>
          <w:left w:val="nil"/>
          <w:bottom w:val="nil"/>
          <w:right w:val="nil"/>
          <w:between w:val="nil"/>
        </w:pBdr>
        <w:tabs>
          <w:tab w:val="left" w:pos="1497"/>
        </w:tabs>
        <w:spacing w:line="362" w:lineRule="auto"/>
        <w:ind w:left="1496" w:right="1032" w:hanging="424"/>
        <w:jc w:val="both"/>
        <w:rPr>
          <w:rFonts w:ascii="Arial" w:eastAsia="Arial" w:hAnsi="Arial" w:cs="Arial"/>
          <w:color w:val="000000"/>
          <w:sz w:val="24"/>
          <w:szCs w:val="24"/>
        </w:rPr>
      </w:pPr>
      <w:r>
        <w:rPr>
          <w:rFonts w:ascii="Arial" w:eastAsia="Arial" w:hAnsi="Arial" w:cs="Arial"/>
          <w:b/>
          <w:color w:val="000000"/>
          <w:sz w:val="24"/>
          <w:szCs w:val="24"/>
        </w:rPr>
        <w:t xml:space="preserve">Lei nº 14.640, </w:t>
      </w:r>
      <w:r>
        <w:rPr>
          <w:color w:val="000000"/>
          <w:sz w:val="24"/>
          <w:szCs w:val="24"/>
        </w:rPr>
        <w:t>de 31 de julho de 2023 - Institui o Programa Escola em Tempo Integral; e altera a Lei nº 11.273, de 6 de fevereiro de 2006, a Lei nº 13.415, de 16 de fevereiro de 2017, e a Lei nº 14.172, de 10 de junho de 2021;</w:t>
      </w:r>
    </w:p>
    <w:p w14:paraId="3765A2B7" w14:textId="77777777" w:rsidR="006D33E9" w:rsidRDefault="00000000">
      <w:pPr>
        <w:numPr>
          <w:ilvl w:val="0"/>
          <w:numId w:val="1"/>
        </w:numPr>
        <w:pBdr>
          <w:top w:val="nil"/>
          <w:left w:val="nil"/>
          <w:bottom w:val="nil"/>
          <w:right w:val="nil"/>
          <w:between w:val="nil"/>
        </w:pBdr>
        <w:tabs>
          <w:tab w:val="left" w:pos="1433"/>
        </w:tabs>
        <w:spacing w:line="360" w:lineRule="auto"/>
        <w:ind w:left="1496" w:right="778" w:hanging="424"/>
        <w:jc w:val="both"/>
        <w:rPr>
          <w:rFonts w:ascii="Arial" w:eastAsia="Arial" w:hAnsi="Arial" w:cs="Arial"/>
          <w:color w:val="000000"/>
          <w:sz w:val="24"/>
          <w:szCs w:val="24"/>
        </w:rPr>
      </w:pPr>
      <w:r>
        <w:rPr>
          <w:rFonts w:ascii="Arial" w:eastAsia="Arial" w:hAnsi="Arial" w:cs="Arial"/>
          <w:b/>
          <w:color w:val="000000"/>
          <w:sz w:val="24"/>
          <w:szCs w:val="24"/>
        </w:rPr>
        <w:t xml:space="preserve">Decreto Estadual Nº 57.596 - </w:t>
      </w:r>
      <w:r>
        <w:rPr>
          <w:color w:val="000000"/>
          <w:sz w:val="24"/>
          <w:szCs w:val="24"/>
        </w:rPr>
        <w:t>de 1º de maio de 2024 –”Declara estado de calamidade pública no território do Estado do Rio Grande do Sul afetado pelos eventos climáticos de chuvas intensas, COBRADE – Classificação e Codificação Brasileira de Desastres: 1.3.2.1.4, ocorridos no período de 24 de abril a 1º de maio de 2024”;</w:t>
      </w:r>
    </w:p>
    <w:p w14:paraId="512007E4" w14:textId="77777777" w:rsidR="006D33E9" w:rsidRDefault="00000000">
      <w:pPr>
        <w:numPr>
          <w:ilvl w:val="0"/>
          <w:numId w:val="1"/>
        </w:numPr>
        <w:pBdr>
          <w:top w:val="nil"/>
          <w:left w:val="nil"/>
          <w:bottom w:val="nil"/>
          <w:right w:val="nil"/>
          <w:between w:val="nil"/>
        </w:pBdr>
        <w:tabs>
          <w:tab w:val="left" w:pos="1433"/>
        </w:tabs>
        <w:spacing w:line="360" w:lineRule="auto"/>
        <w:ind w:right="780"/>
        <w:jc w:val="both"/>
        <w:rPr>
          <w:rFonts w:ascii="Arial" w:eastAsia="Arial" w:hAnsi="Arial" w:cs="Arial"/>
          <w:color w:val="000000"/>
          <w:sz w:val="24"/>
          <w:szCs w:val="24"/>
        </w:rPr>
      </w:pPr>
      <w:r>
        <w:rPr>
          <w:rFonts w:ascii="Arial" w:eastAsia="Arial" w:hAnsi="Arial" w:cs="Arial"/>
          <w:b/>
          <w:color w:val="000000"/>
          <w:sz w:val="24"/>
          <w:szCs w:val="24"/>
        </w:rPr>
        <w:t>Decreto Estadual Nº 57.600</w:t>
      </w:r>
      <w:r>
        <w:rPr>
          <w:color w:val="000000"/>
          <w:sz w:val="24"/>
          <w:szCs w:val="24"/>
        </w:rPr>
        <w:t>- que “Reitera o estado de calamidade pública no território do Estado do Rio Grande do Sul afetado pelos eventos climáticos de chuvas intensas, COBRADE 1.3.2.1.4, que ocorrem no período de 24 de abril ao mês de maio de 2024, e especifica os Municípios atingidos”;</w:t>
      </w:r>
    </w:p>
    <w:p w14:paraId="54DBA59F" w14:textId="77777777" w:rsidR="006D33E9" w:rsidRDefault="00000000">
      <w:pPr>
        <w:numPr>
          <w:ilvl w:val="0"/>
          <w:numId w:val="1"/>
        </w:numPr>
        <w:pBdr>
          <w:top w:val="nil"/>
          <w:left w:val="nil"/>
          <w:bottom w:val="nil"/>
          <w:right w:val="nil"/>
          <w:between w:val="nil"/>
        </w:pBdr>
        <w:tabs>
          <w:tab w:val="left" w:pos="1433"/>
        </w:tabs>
        <w:spacing w:line="360" w:lineRule="auto"/>
        <w:ind w:right="781"/>
        <w:jc w:val="both"/>
        <w:rPr>
          <w:rFonts w:ascii="Arial" w:eastAsia="Arial" w:hAnsi="Arial" w:cs="Arial"/>
          <w:color w:val="000000"/>
          <w:sz w:val="24"/>
          <w:szCs w:val="24"/>
        </w:rPr>
      </w:pPr>
      <w:r>
        <w:rPr>
          <w:rFonts w:ascii="Arial" w:eastAsia="Arial" w:hAnsi="Arial" w:cs="Arial"/>
          <w:b/>
          <w:color w:val="000000"/>
          <w:sz w:val="24"/>
          <w:szCs w:val="24"/>
        </w:rPr>
        <w:t xml:space="preserve">Parecer CNE/CEB 001/2002 </w:t>
      </w:r>
      <w:r>
        <w:rPr>
          <w:color w:val="000000"/>
          <w:sz w:val="24"/>
          <w:szCs w:val="24"/>
        </w:rPr>
        <w:t>que responde “Consulta sobre interpretações dos dispositivos legais que tratam do calendário escolar.”, retomado por diferentes atos normativos do Conselho Nacional de Educação (CNE), dentre eles os Pareceres CNE/CEB nº 015/2007 e 019/2009, que reafirmam a possibilidade de reorganização do calendário escolar em situações configuradas por “cataclismas ou modificações dramáticas da vida cotidiana”;</w:t>
      </w:r>
    </w:p>
    <w:p w14:paraId="096D9EE7" w14:textId="77777777" w:rsidR="006D33E9" w:rsidRDefault="00000000">
      <w:pPr>
        <w:numPr>
          <w:ilvl w:val="0"/>
          <w:numId w:val="1"/>
        </w:numPr>
        <w:pBdr>
          <w:top w:val="nil"/>
          <w:left w:val="nil"/>
          <w:bottom w:val="nil"/>
          <w:right w:val="nil"/>
          <w:between w:val="nil"/>
        </w:pBdr>
        <w:tabs>
          <w:tab w:val="left" w:pos="1433"/>
        </w:tabs>
        <w:spacing w:line="360" w:lineRule="auto"/>
        <w:ind w:right="827"/>
        <w:jc w:val="both"/>
        <w:rPr>
          <w:color w:val="000000"/>
          <w:sz w:val="20"/>
          <w:szCs w:val="20"/>
        </w:rPr>
        <w:sectPr w:rsidR="006D33E9">
          <w:pgSz w:w="11910" w:h="16840"/>
          <w:pgMar w:top="1740" w:right="780" w:bottom="880" w:left="860" w:header="423" w:footer="684" w:gutter="0"/>
          <w:cols w:space="720"/>
        </w:sectPr>
      </w:pPr>
      <w:r>
        <w:rPr>
          <w:rFonts w:ascii="Arial" w:eastAsia="Arial" w:hAnsi="Arial" w:cs="Arial"/>
          <w:b/>
          <w:color w:val="000000"/>
          <w:sz w:val="24"/>
          <w:szCs w:val="24"/>
        </w:rPr>
        <w:t xml:space="preserve">Decreto Municipal Nº 7.810, DE 30/04/2024 </w:t>
      </w:r>
      <w:r>
        <w:rPr>
          <w:rFonts w:ascii="Arial" w:eastAsia="Arial" w:hAnsi="Arial" w:cs="Arial"/>
          <w:color w:val="000000"/>
          <w:sz w:val="24"/>
          <w:szCs w:val="24"/>
        </w:rPr>
        <w:t xml:space="preserve">que </w:t>
      </w:r>
      <w:r>
        <w:rPr>
          <w:rFonts w:ascii="Arial" w:eastAsia="Arial" w:hAnsi="Arial" w:cs="Arial"/>
          <w:b/>
          <w:color w:val="000000"/>
          <w:sz w:val="24"/>
          <w:szCs w:val="24"/>
        </w:rPr>
        <w:br/>
      </w:r>
      <w:r>
        <w:rPr>
          <w:rFonts w:ascii="Arial" w:eastAsia="Arial" w:hAnsi="Arial" w:cs="Arial"/>
          <w:color w:val="000000"/>
          <w:sz w:val="24"/>
          <w:szCs w:val="24"/>
        </w:rPr>
        <w:t>declara situação de emergência no município em decorrência de tempestade local/convectiva - chuvas intensas .</w:t>
      </w:r>
    </w:p>
    <w:p w14:paraId="4D75CB19" w14:textId="77777777" w:rsidR="006D33E9" w:rsidRDefault="006D33E9">
      <w:pPr>
        <w:pBdr>
          <w:top w:val="nil"/>
          <w:left w:val="nil"/>
          <w:bottom w:val="nil"/>
          <w:right w:val="nil"/>
          <w:between w:val="nil"/>
        </w:pBdr>
        <w:spacing w:before="3"/>
        <w:jc w:val="both"/>
        <w:rPr>
          <w:color w:val="000000"/>
          <w:sz w:val="23"/>
          <w:szCs w:val="23"/>
        </w:rPr>
      </w:pPr>
    </w:p>
    <w:p w14:paraId="3AFD6D5A" w14:textId="77777777" w:rsidR="006D33E9" w:rsidRDefault="00000000">
      <w:pPr>
        <w:numPr>
          <w:ilvl w:val="0"/>
          <w:numId w:val="1"/>
        </w:numPr>
        <w:pBdr>
          <w:top w:val="nil"/>
          <w:left w:val="nil"/>
          <w:bottom w:val="nil"/>
          <w:right w:val="nil"/>
          <w:between w:val="nil"/>
        </w:pBdr>
        <w:tabs>
          <w:tab w:val="left" w:pos="1637"/>
        </w:tabs>
        <w:spacing w:before="101" w:line="362" w:lineRule="auto"/>
        <w:ind w:right="827"/>
        <w:jc w:val="both"/>
        <w:rPr>
          <w:rFonts w:ascii="Arial" w:eastAsia="Arial" w:hAnsi="Arial" w:cs="Arial"/>
          <w:color w:val="000000"/>
          <w:sz w:val="24"/>
          <w:szCs w:val="24"/>
        </w:rPr>
      </w:pPr>
      <w:r>
        <w:rPr>
          <w:rFonts w:ascii="Arial" w:eastAsia="Arial" w:hAnsi="Arial" w:cs="Arial"/>
          <w:b/>
          <w:color w:val="000000"/>
          <w:sz w:val="24"/>
          <w:szCs w:val="24"/>
        </w:rPr>
        <w:t xml:space="preserve">DECRETO MUNICIPAL Nº 7.815, DE 06/05/2024 </w:t>
      </w:r>
      <w:r>
        <w:rPr>
          <w:rFonts w:ascii="Arial" w:eastAsia="Arial" w:hAnsi="Arial" w:cs="Arial"/>
          <w:color w:val="000000"/>
          <w:sz w:val="24"/>
          <w:szCs w:val="24"/>
        </w:rPr>
        <w:t>que</w:t>
      </w:r>
      <w:r>
        <w:rPr>
          <w:rFonts w:ascii="Arial" w:eastAsia="Arial" w:hAnsi="Arial" w:cs="Arial"/>
          <w:b/>
          <w:color w:val="000000"/>
          <w:sz w:val="24"/>
          <w:szCs w:val="24"/>
        </w:rPr>
        <w:t xml:space="preserve"> </w:t>
      </w:r>
      <w:r>
        <w:rPr>
          <w:rFonts w:ascii="Arial" w:eastAsia="Arial" w:hAnsi="Arial" w:cs="Arial"/>
          <w:color w:val="000000"/>
          <w:sz w:val="24"/>
          <w:szCs w:val="24"/>
        </w:rPr>
        <w:t>suspende as atividades escolares presenciais das emebs da rede municipal de ensino, em face das chuvas intensas.</w:t>
      </w:r>
    </w:p>
    <w:p w14:paraId="2758E56C" w14:textId="77777777" w:rsidR="006D33E9" w:rsidRDefault="00000000">
      <w:pPr>
        <w:numPr>
          <w:ilvl w:val="0"/>
          <w:numId w:val="1"/>
        </w:numPr>
        <w:pBdr>
          <w:top w:val="nil"/>
          <w:left w:val="nil"/>
          <w:bottom w:val="nil"/>
          <w:right w:val="nil"/>
          <w:between w:val="nil"/>
        </w:pBdr>
        <w:tabs>
          <w:tab w:val="left" w:pos="1433"/>
        </w:tabs>
        <w:spacing w:line="362" w:lineRule="auto"/>
        <w:ind w:right="828"/>
        <w:jc w:val="both"/>
        <w:rPr>
          <w:rFonts w:ascii="Arial" w:eastAsia="Arial" w:hAnsi="Arial" w:cs="Arial"/>
          <w:color w:val="000000"/>
          <w:sz w:val="24"/>
          <w:szCs w:val="24"/>
        </w:rPr>
      </w:pPr>
      <w:r>
        <w:rPr>
          <w:rFonts w:ascii="Arial" w:eastAsia="Arial" w:hAnsi="Arial" w:cs="Arial"/>
          <w:b/>
          <w:color w:val="000000"/>
          <w:sz w:val="24"/>
          <w:szCs w:val="24"/>
        </w:rPr>
        <w:t xml:space="preserve">Cadernos UNCME-RS </w:t>
      </w:r>
      <w:r>
        <w:rPr>
          <w:color w:val="000000"/>
          <w:sz w:val="24"/>
          <w:szCs w:val="24"/>
        </w:rPr>
        <w:t>nº 01/2020 e 02/2020, que orientam acerca da possibilidade de atividades presenciais e não presenciais, de acordo com a legislação em vigor;</w:t>
      </w:r>
    </w:p>
    <w:p w14:paraId="18661DE7" w14:textId="77777777" w:rsidR="006D33E9" w:rsidRDefault="00000000">
      <w:pPr>
        <w:numPr>
          <w:ilvl w:val="0"/>
          <w:numId w:val="1"/>
        </w:numPr>
        <w:pBdr>
          <w:top w:val="nil"/>
          <w:left w:val="nil"/>
          <w:bottom w:val="nil"/>
          <w:right w:val="nil"/>
          <w:between w:val="nil"/>
        </w:pBdr>
        <w:tabs>
          <w:tab w:val="left" w:pos="1433"/>
        </w:tabs>
        <w:spacing w:line="360" w:lineRule="auto"/>
        <w:ind w:right="828"/>
        <w:jc w:val="both"/>
        <w:rPr>
          <w:rFonts w:ascii="Arial" w:eastAsia="Arial" w:hAnsi="Arial" w:cs="Arial"/>
          <w:color w:val="000000"/>
          <w:sz w:val="24"/>
          <w:szCs w:val="24"/>
        </w:rPr>
      </w:pPr>
      <w:r>
        <w:rPr>
          <w:rFonts w:ascii="Arial" w:eastAsia="Arial" w:hAnsi="Arial" w:cs="Arial"/>
          <w:b/>
          <w:color w:val="000000"/>
          <w:sz w:val="24"/>
          <w:szCs w:val="24"/>
        </w:rPr>
        <w:t xml:space="preserve">Orientação UNCMERS nº 001/2023 </w:t>
      </w:r>
      <w:r>
        <w:rPr>
          <w:color w:val="000000"/>
          <w:sz w:val="24"/>
          <w:szCs w:val="24"/>
        </w:rPr>
        <w:t>que “Orienta os Conselhos Municipais de Educação, com Sistema Municipal de Ensino/Educação instituído, que tiveram as atividades escolares suspensas em razão dos ciclones extratropicais durante o ano de 2023, no Rio Grande do Sul”;</w:t>
      </w:r>
    </w:p>
    <w:p w14:paraId="2095ED34" w14:textId="77777777" w:rsidR="006D33E9" w:rsidRDefault="00000000">
      <w:pPr>
        <w:numPr>
          <w:ilvl w:val="0"/>
          <w:numId w:val="1"/>
        </w:numPr>
        <w:pBdr>
          <w:top w:val="nil"/>
          <w:left w:val="nil"/>
          <w:bottom w:val="nil"/>
          <w:right w:val="nil"/>
          <w:between w:val="nil"/>
        </w:pBdr>
        <w:tabs>
          <w:tab w:val="left" w:pos="1433"/>
        </w:tabs>
        <w:spacing w:before="77" w:line="362" w:lineRule="auto"/>
        <w:ind w:right="783"/>
        <w:jc w:val="both"/>
        <w:rPr>
          <w:rFonts w:ascii="Arial" w:eastAsia="Arial" w:hAnsi="Arial" w:cs="Arial"/>
          <w:color w:val="000009"/>
          <w:sz w:val="24"/>
          <w:szCs w:val="24"/>
        </w:rPr>
      </w:pPr>
      <w:r>
        <w:rPr>
          <w:rFonts w:ascii="Arial" w:eastAsia="Arial" w:hAnsi="Arial" w:cs="Arial"/>
          <w:b/>
          <w:color w:val="000009"/>
          <w:sz w:val="24"/>
          <w:szCs w:val="24"/>
        </w:rPr>
        <w:t>Orientação UNCME-RS nº 005/2023</w:t>
      </w:r>
      <w:r>
        <w:rPr>
          <w:color w:val="000009"/>
          <w:sz w:val="24"/>
          <w:szCs w:val="24"/>
        </w:rPr>
        <w:t>, que “Orienta os CMEs gaúchos  sobre a regularização da vida escolar dos estudantes das escolas das redes públicas e privada atingidas pelas situações climáticas, catastróficas, ciclones e cheias”;</w:t>
      </w:r>
    </w:p>
    <w:p w14:paraId="32B9A5E7" w14:textId="77777777" w:rsidR="006D33E9" w:rsidRDefault="00000000">
      <w:pPr>
        <w:numPr>
          <w:ilvl w:val="0"/>
          <w:numId w:val="1"/>
        </w:numPr>
        <w:pBdr>
          <w:top w:val="nil"/>
          <w:left w:val="nil"/>
          <w:bottom w:val="nil"/>
          <w:right w:val="nil"/>
          <w:between w:val="nil"/>
        </w:pBdr>
        <w:tabs>
          <w:tab w:val="left" w:pos="1433"/>
        </w:tabs>
        <w:spacing w:before="85" w:line="360" w:lineRule="auto"/>
        <w:ind w:right="785"/>
        <w:jc w:val="both"/>
        <w:rPr>
          <w:rFonts w:ascii="Arial" w:eastAsia="Arial" w:hAnsi="Arial" w:cs="Arial"/>
          <w:color w:val="000009"/>
          <w:sz w:val="24"/>
          <w:szCs w:val="24"/>
        </w:rPr>
      </w:pPr>
      <w:r>
        <w:rPr>
          <w:color w:val="000009"/>
          <w:sz w:val="24"/>
          <w:szCs w:val="24"/>
        </w:rPr>
        <w:t>Que a situação emergencial possui nítido caráter transitório e temporário e que busca dar efetividade ao direito à Educação em circunstâncias adversas em que o comparecimento presencial dos estudantes possa estar prejudicado por fatores externos;</w:t>
      </w:r>
    </w:p>
    <w:p w14:paraId="171E69BC" w14:textId="77777777" w:rsidR="006D33E9" w:rsidRDefault="00000000">
      <w:pPr>
        <w:numPr>
          <w:ilvl w:val="0"/>
          <w:numId w:val="1"/>
        </w:numPr>
        <w:pBdr>
          <w:top w:val="nil"/>
          <w:left w:val="nil"/>
          <w:bottom w:val="nil"/>
          <w:right w:val="nil"/>
          <w:between w:val="nil"/>
        </w:pBdr>
        <w:tabs>
          <w:tab w:val="left" w:pos="1433"/>
        </w:tabs>
        <w:spacing w:before="97" w:line="360" w:lineRule="auto"/>
        <w:ind w:right="778"/>
        <w:jc w:val="both"/>
        <w:rPr>
          <w:rFonts w:ascii="Arial" w:eastAsia="Arial" w:hAnsi="Arial" w:cs="Arial"/>
          <w:color w:val="000009"/>
          <w:sz w:val="24"/>
          <w:szCs w:val="24"/>
        </w:rPr>
      </w:pPr>
      <w:r>
        <w:rPr>
          <w:color w:val="000009"/>
          <w:sz w:val="24"/>
          <w:szCs w:val="24"/>
        </w:rPr>
        <w:t>A excepcionalidade do momento, entendendo o papel do CME para a garantia dos preceitos legais nacionais, exercendo de fato a postura de norma complementar em uma situação de emergência;</w:t>
      </w:r>
    </w:p>
    <w:p w14:paraId="04CB0A79" w14:textId="77777777" w:rsidR="006D33E9" w:rsidRDefault="00000000">
      <w:pPr>
        <w:numPr>
          <w:ilvl w:val="0"/>
          <w:numId w:val="1"/>
        </w:numPr>
        <w:pBdr>
          <w:top w:val="nil"/>
          <w:left w:val="nil"/>
          <w:bottom w:val="nil"/>
          <w:right w:val="nil"/>
          <w:between w:val="nil"/>
        </w:pBdr>
        <w:tabs>
          <w:tab w:val="left" w:pos="1433"/>
        </w:tabs>
        <w:spacing w:before="94" w:line="362" w:lineRule="auto"/>
        <w:ind w:right="779"/>
        <w:jc w:val="both"/>
        <w:rPr>
          <w:rFonts w:ascii="Arial" w:eastAsia="Arial" w:hAnsi="Arial" w:cs="Arial"/>
          <w:color w:val="000009"/>
          <w:sz w:val="24"/>
          <w:szCs w:val="24"/>
        </w:rPr>
      </w:pPr>
      <w:r>
        <w:rPr>
          <w:color w:val="000009"/>
          <w:sz w:val="24"/>
          <w:szCs w:val="24"/>
        </w:rPr>
        <w:t>A atribuição de norma complementar do CME e a sua análise minuciosa antes de qualquer tomada de decisão.</w:t>
      </w:r>
    </w:p>
    <w:p w14:paraId="7C5D67C5" w14:textId="77777777" w:rsidR="006D33E9" w:rsidRDefault="006D33E9">
      <w:pPr>
        <w:pBdr>
          <w:top w:val="nil"/>
          <w:left w:val="nil"/>
          <w:bottom w:val="nil"/>
          <w:right w:val="nil"/>
          <w:between w:val="nil"/>
        </w:pBdr>
        <w:spacing w:before="9"/>
        <w:jc w:val="both"/>
        <w:rPr>
          <w:color w:val="000000"/>
          <w:sz w:val="35"/>
          <w:szCs w:val="35"/>
        </w:rPr>
      </w:pPr>
    </w:p>
    <w:p w14:paraId="2662EA07" w14:textId="77777777" w:rsidR="006D33E9" w:rsidRDefault="00000000">
      <w:pPr>
        <w:pBdr>
          <w:top w:val="nil"/>
          <w:left w:val="nil"/>
          <w:bottom w:val="nil"/>
          <w:right w:val="nil"/>
          <w:between w:val="nil"/>
        </w:pBdr>
        <w:spacing w:line="360" w:lineRule="auto"/>
        <w:ind w:left="220" w:right="773" w:firstLine="708"/>
        <w:jc w:val="both"/>
        <w:rPr>
          <w:color w:val="000000"/>
          <w:sz w:val="24"/>
          <w:szCs w:val="24"/>
        </w:rPr>
      </w:pPr>
      <w:r>
        <w:rPr>
          <w:color w:val="000000"/>
          <w:sz w:val="24"/>
          <w:szCs w:val="24"/>
        </w:rPr>
        <w:t>Embasado, portanto, em legislações, normativas nacionais, estaduais e municipais exaradas, este Conselho reconhece as ações regulamentadas pelos Decretos do Administrativo Municipal, destacando ainda as seguintes ações a serem observadas e/ou realizadas:</w:t>
      </w:r>
    </w:p>
    <w:p w14:paraId="3BB8D2F4" w14:textId="77777777" w:rsidR="006D33E9" w:rsidRDefault="006D33E9">
      <w:pPr>
        <w:pBdr>
          <w:top w:val="nil"/>
          <w:left w:val="nil"/>
          <w:bottom w:val="nil"/>
          <w:right w:val="nil"/>
          <w:between w:val="nil"/>
        </w:pBdr>
        <w:spacing w:before="6"/>
        <w:jc w:val="both"/>
        <w:rPr>
          <w:color w:val="000000"/>
          <w:sz w:val="35"/>
          <w:szCs w:val="35"/>
        </w:rPr>
      </w:pPr>
    </w:p>
    <w:p w14:paraId="3C81AE43" w14:textId="77777777" w:rsidR="006D33E9" w:rsidRDefault="00000000">
      <w:pPr>
        <w:numPr>
          <w:ilvl w:val="0"/>
          <w:numId w:val="2"/>
        </w:numPr>
        <w:pBdr>
          <w:top w:val="nil"/>
          <w:left w:val="nil"/>
          <w:bottom w:val="nil"/>
          <w:right w:val="nil"/>
          <w:between w:val="nil"/>
        </w:pBdr>
        <w:tabs>
          <w:tab w:val="left" w:pos="1261"/>
        </w:tabs>
        <w:spacing w:after="14" w:line="362" w:lineRule="auto"/>
        <w:ind w:right="780" w:firstLine="708"/>
        <w:jc w:val="both"/>
        <w:rPr>
          <w:color w:val="000000"/>
          <w:sz w:val="24"/>
          <w:szCs w:val="24"/>
        </w:rPr>
      </w:pPr>
      <w:r>
        <w:rPr>
          <w:color w:val="000000"/>
          <w:sz w:val="24"/>
          <w:szCs w:val="24"/>
        </w:rPr>
        <w:t>- Os Calendários Escolares deverão ser reorganizados, bem como os Planos Curriculares das Instituições Escolares municipais;</w:t>
      </w:r>
    </w:p>
    <w:p w14:paraId="56070F17" w14:textId="77777777" w:rsidR="006D33E9" w:rsidRDefault="00000000">
      <w:pPr>
        <w:tabs>
          <w:tab w:val="left" w:pos="1988"/>
        </w:tabs>
        <w:ind w:left="250"/>
        <w:jc w:val="both"/>
        <w:rPr>
          <w:sz w:val="20"/>
          <w:szCs w:val="20"/>
        </w:rPr>
        <w:sectPr w:rsidR="006D33E9">
          <w:pgSz w:w="11910" w:h="16840"/>
          <w:pgMar w:top="1740" w:right="780" w:bottom="880" w:left="860" w:header="423" w:footer="684" w:gutter="0"/>
          <w:cols w:space="720"/>
        </w:sectPr>
      </w:pPr>
      <w:r>
        <w:rPr>
          <w:sz w:val="20"/>
          <w:szCs w:val="20"/>
        </w:rPr>
        <w:tab/>
      </w:r>
    </w:p>
    <w:p w14:paraId="67DABB85" w14:textId="77777777" w:rsidR="006D33E9" w:rsidRDefault="006D33E9">
      <w:pPr>
        <w:pBdr>
          <w:top w:val="nil"/>
          <w:left w:val="nil"/>
          <w:bottom w:val="nil"/>
          <w:right w:val="nil"/>
          <w:between w:val="nil"/>
        </w:pBdr>
        <w:jc w:val="both"/>
        <w:rPr>
          <w:color w:val="000000"/>
          <w:sz w:val="20"/>
          <w:szCs w:val="20"/>
        </w:rPr>
      </w:pPr>
    </w:p>
    <w:p w14:paraId="4D58D92C" w14:textId="77777777" w:rsidR="006D33E9" w:rsidRDefault="006D33E9">
      <w:pPr>
        <w:pBdr>
          <w:top w:val="nil"/>
          <w:left w:val="nil"/>
          <w:bottom w:val="nil"/>
          <w:right w:val="nil"/>
          <w:between w:val="nil"/>
        </w:pBdr>
        <w:jc w:val="both"/>
        <w:rPr>
          <w:color w:val="000000"/>
          <w:sz w:val="20"/>
          <w:szCs w:val="20"/>
        </w:rPr>
      </w:pPr>
    </w:p>
    <w:p w14:paraId="6490507D" w14:textId="77777777" w:rsidR="006D33E9" w:rsidRDefault="006D33E9">
      <w:pPr>
        <w:pBdr>
          <w:top w:val="nil"/>
          <w:left w:val="nil"/>
          <w:bottom w:val="nil"/>
          <w:right w:val="nil"/>
          <w:between w:val="nil"/>
        </w:pBdr>
        <w:spacing w:before="1"/>
        <w:jc w:val="both"/>
        <w:rPr>
          <w:color w:val="000000"/>
          <w:sz w:val="19"/>
          <w:szCs w:val="19"/>
        </w:rPr>
      </w:pPr>
    </w:p>
    <w:p w14:paraId="0F6CADA5" w14:textId="77777777" w:rsidR="006D33E9" w:rsidRDefault="00000000">
      <w:pPr>
        <w:numPr>
          <w:ilvl w:val="0"/>
          <w:numId w:val="2"/>
        </w:numPr>
        <w:pBdr>
          <w:top w:val="nil"/>
          <w:left w:val="nil"/>
          <w:bottom w:val="nil"/>
          <w:right w:val="nil"/>
          <w:between w:val="nil"/>
        </w:pBdr>
        <w:tabs>
          <w:tab w:val="left" w:pos="1265"/>
        </w:tabs>
        <w:spacing w:before="101" w:line="360" w:lineRule="auto"/>
        <w:ind w:right="777" w:firstLine="707"/>
        <w:jc w:val="both"/>
        <w:rPr>
          <w:color w:val="000000"/>
          <w:sz w:val="24"/>
          <w:szCs w:val="24"/>
        </w:rPr>
      </w:pPr>
      <w:r>
        <w:rPr>
          <w:color w:val="000000"/>
          <w:sz w:val="24"/>
          <w:szCs w:val="24"/>
        </w:rPr>
        <w:t>– Os dias letivos deverão ser recuperados conforme legislação vigente. Este Conselho manifesta-se favorável a recuperação dos dias letivos de forma presencial na modalidade de Educação Infantil e no Ensino Fundamental. Entretanto registra-se que a LDB – Lei de Diretrizes e Bases da Educação Nacional em seu artigo 32, § 4º, admita atividades a distância em situações de emergência, para o Ensino Fundamental, sendo que a definição do formato da recuperação, presencial ou não presencial, conforme possibilidades, atividades mediadas ou não pela tecnologia digital de informação e comunicação, é responsabilidade da mantenedora;</w:t>
      </w:r>
    </w:p>
    <w:p w14:paraId="574E4B70" w14:textId="77777777" w:rsidR="006D33E9" w:rsidRDefault="006D33E9">
      <w:pPr>
        <w:pBdr>
          <w:top w:val="nil"/>
          <w:left w:val="nil"/>
          <w:bottom w:val="nil"/>
          <w:right w:val="nil"/>
          <w:between w:val="nil"/>
        </w:pBdr>
        <w:spacing w:before="3"/>
        <w:jc w:val="both"/>
        <w:rPr>
          <w:color w:val="000000"/>
          <w:sz w:val="36"/>
          <w:szCs w:val="36"/>
        </w:rPr>
      </w:pPr>
    </w:p>
    <w:p w14:paraId="71B0DFE0" w14:textId="77777777" w:rsidR="006D33E9" w:rsidRDefault="00000000">
      <w:pPr>
        <w:numPr>
          <w:ilvl w:val="0"/>
          <w:numId w:val="2"/>
        </w:numPr>
        <w:pBdr>
          <w:top w:val="nil"/>
          <w:left w:val="nil"/>
          <w:bottom w:val="nil"/>
          <w:right w:val="nil"/>
          <w:between w:val="nil"/>
        </w:pBdr>
        <w:tabs>
          <w:tab w:val="left" w:pos="1273"/>
        </w:tabs>
        <w:spacing w:line="362" w:lineRule="auto"/>
        <w:ind w:right="786" w:firstLine="708"/>
        <w:jc w:val="both"/>
        <w:rPr>
          <w:color w:val="000000"/>
          <w:sz w:val="24"/>
          <w:szCs w:val="24"/>
        </w:rPr>
      </w:pPr>
      <w:r>
        <w:rPr>
          <w:color w:val="000000"/>
          <w:sz w:val="24"/>
          <w:szCs w:val="24"/>
        </w:rPr>
        <w:t>– A elaboração de um Plano de Ação Pedagógico das Atividades referentes aos dias recuperados para a validação do Calendário Letivo de 2024;</w:t>
      </w:r>
    </w:p>
    <w:p w14:paraId="29898C90" w14:textId="77777777" w:rsidR="006D33E9" w:rsidRDefault="006D33E9">
      <w:pPr>
        <w:pBdr>
          <w:top w:val="nil"/>
          <w:left w:val="nil"/>
          <w:bottom w:val="nil"/>
          <w:right w:val="nil"/>
          <w:between w:val="nil"/>
        </w:pBdr>
        <w:spacing w:before="4"/>
        <w:jc w:val="both"/>
        <w:rPr>
          <w:color w:val="000000"/>
          <w:sz w:val="35"/>
          <w:szCs w:val="35"/>
        </w:rPr>
      </w:pPr>
    </w:p>
    <w:p w14:paraId="1CE23147" w14:textId="77777777" w:rsidR="006D33E9" w:rsidRDefault="00000000">
      <w:pPr>
        <w:numPr>
          <w:ilvl w:val="0"/>
          <w:numId w:val="2"/>
        </w:numPr>
        <w:pBdr>
          <w:top w:val="nil"/>
          <w:left w:val="nil"/>
          <w:bottom w:val="nil"/>
          <w:right w:val="nil"/>
          <w:between w:val="nil"/>
        </w:pBdr>
        <w:tabs>
          <w:tab w:val="left" w:pos="1281"/>
        </w:tabs>
        <w:spacing w:before="1" w:line="362" w:lineRule="auto"/>
        <w:ind w:right="780" w:firstLine="708"/>
        <w:jc w:val="both"/>
        <w:rPr>
          <w:color w:val="000000"/>
          <w:sz w:val="24"/>
          <w:szCs w:val="24"/>
        </w:rPr>
      </w:pPr>
      <w:r>
        <w:rPr>
          <w:color w:val="000000"/>
          <w:sz w:val="24"/>
          <w:szCs w:val="24"/>
        </w:rPr>
        <w:t>– Frente à gravidade do momento deve ser feita a guarda dos documentos de comprovação das atividades realizadas para cômputo e registro das estratégias de reorganização do Calendário Letivo;</w:t>
      </w:r>
    </w:p>
    <w:p w14:paraId="2C8936C7" w14:textId="77777777" w:rsidR="006D33E9" w:rsidRDefault="006D33E9">
      <w:pPr>
        <w:pBdr>
          <w:top w:val="nil"/>
          <w:left w:val="nil"/>
          <w:bottom w:val="nil"/>
          <w:right w:val="nil"/>
          <w:between w:val="nil"/>
        </w:pBdr>
        <w:spacing w:before="3"/>
        <w:jc w:val="both"/>
        <w:rPr>
          <w:color w:val="000000"/>
          <w:sz w:val="35"/>
          <w:szCs w:val="35"/>
        </w:rPr>
      </w:pPr>
    </w:p>
    <w:p w14:paraId="27073CCC" w14:textId="77777777" w:rsidR="006D33E9" w:rsidRDefault="00000000">
      <w:pPr>
        <w:numPr>
          <w:ilvl w:val="0"/>
          <w:numId w:val="2"/>
        </w:numPr>
        <w:pBdr>
          <w:top w:val="nil"/>
          <w:left w:val="nil"/>
          <w:bottom w:val="nil"/>
          <w:right w:val="nil"/>
          <w:between w:val="nil"/>
        </w:pBdr>
        <w:tabs>
          <w:tab w:val="left" w:pos="1301"/>
        </w:tabs>
        <w:spacing w:line="364" w:lineRule="auto"/>
        <w:ind w:right="783" w:firstLine="708"/>
        <w:jc w:val="both"/>
        <w:rPr>
          <w:color w:val="000000"/>
          <w:sz w:val="24"/>
          <w:szCs w:val="24"/>
        </w:rPr>
      </w:pPr>
      <w:r>
        <w:rPr>
          <w:color w:val="000000"/>
          <w:sz w:val="24"/>
          <w:szCs w:val="24"/>
        </w:rPr>
        <w:t>– A suspensão das aulas deverá ser analisada diariamente, sendo que o retorno deverá acontecer somente quando houver extrema segurança;</w:t>
      </w:r>
    </w:p>
    <w:p w14:paraId="5BB4230B" w14:textId="77777777" w:rsidR="006D33E9" w:rsidRDefault="006D33E9">
      <w:pPr>
        <w:pBdr>
          <w:top w:val="nil"/>
          <w:left w:val="nil"/>
          <w:bottom w:val="nil"/>
          <w:right w:val="nil"/>
          <w:between w:val="nil"/>
        </w:pBdr>
        <w:spacing w:before="3"/>
        <w:jc w:val="both"/>
        <w:rPr>
          <w:color w:val="000000"/>
          <w:sz w:val="35"/>
          <w:szCs w:val="35"/>
        </w:rPr>
      </w:pPr>
    </w:p>
    <w:p w14:paraId="28B13B08" w14:textId="77777777" w:rsidR="006D33E9" w:rsidRDefault="00000000">
      <w:pPr>
        <w:numPr>
          <w:ilvl w:val="0"/>
          <w:numId w:val="2"/>
        </w:numPr>
        <w:pBdr>
          <w:top w:val="nil"/>
          <w:left w:val="nil"/>
          <w:bottom w:val="nil"/>
          <w:right w:val="nil"/>
          <w:between w:val="nil"/>
        </w:pBdr>
        <w:tabs>
          <w:tab w:val="left" w:pos="1309"/>
        </w:tabs>
        <w:spacing w:line="360" w:lineRule="auto"/>
        <w:ind w:right="775" w:firstLine="708"/>
        <w:jc w:val="both"/>
        <w:rPr>
          <w:color w:val="000000"/>
          <w:sz w:val="24"/>
          <w:szCs w:val="24"/>
        </w:rPr>
      </w:pPr>
      <w:r>
        <w:rPr>
          <w:color w:val="000000"/>
          <w:sz w:val="24"/>
          <w:szCs w:val="24"/>
        </w:rPr>
        <w:t>– O atendimento nas Creches deve ser em regime de emergência, para atendimento dos filhos matriculados de pais/mães e responsáveis trabalhadores que necessitam desse apoio. Os profissionais da educação podem ser os que têm acesso ao ambiente de trabalho;</w:t>
      </w:r>
    </w:p>
    <w:p w14:paraId="32327A2C" w14:textId="77777777" w:rsidR="006D33E9" w:rsidRDefault="006D33E9">
      <w:pPr>
        <w:pBdr>
          <w:top w:val="nil"/>
          <w:left w:val="nil"/>
          <w:bottom w:val="nil"/>
          <w:right w:val="nil"/>
          <w:between w:val="nil"/>
        </w:pBdr>
        <w:spacing w:before="10"/>
        <w:jc w:val="both"/>
        <w:rPr>
          <w:color w:val="000000"/>
          <w:sz w:val="35"/>
          <w:szCs w:val="35"/>
        </w:rPr>
      </w:pPr>
    </w:p>
    <w:p w14:paraId="5585C2C6" w14:textId="77777777" w:rsidR="006D33E9" w:rsidRDefault="00000000">
      <w:pPr>
        <w:numPr>
          <w:ilvl w:val="0"/>
          <w:numId w:val="2"/>
        </w:numPr>
        <w:pBdr>
          <w:top w:val="nil"/>
          <w:left w:val="nil"/>
          <w:bottom w:val="nil"/>
          <w:right w:val="nil"/>
          <w:between w:val="nil"/>
        </w:pBdr>
        <w:tabs>
          <w:tab w:val="left" w:pos="1329"/>
        </w:tabs>
        <w:spacing w:before="1" w:line="362" w:lineRule="auto"/>
        <w:ind w:right="779"/>
        <w:jc w:val="both"/>
        <w:rPr>
          <w:color w:val="000000"/>
          <w:sz w:val="24"/>
          <w:szCs w:val="24"/>
        </w:rPr>
      </w:pPr>
      <w:r>
        <w:rPr>
          <w:color w:val="000000"/>
          <w:sz w:val="24"/>
          <w:szCs w:val="24"/>
        </w:rPr>
        <w:t>– O acompanhamento e monitoramento do retorno das crianças e dos estudantes às Instituições deve acontecer de forma acolhedora e com serenidade, realizando, se necessário, uma Busca Ativa que respeite a Resolução CME nº, Resolução no 11 de 29 de novembro de 2021, alicerçada no direito de frequentar a escola e de aprender;</w:t>
      </w:r>
    </w:p>
    <w:p w14:paraId="078E0923" w14:textId="77777777" w:rsidR="006D33E9" w:rsidRDefault="006D33E9">
      <w:pPr>
        <w:pBdr>
          <w:top w:val="nil"/>
          <w:left w:val="nil"/>
          <w:bottom w:val="nil"/>
          <w:right w:val="nil"/>
          <w:between w:val="nil"/>
        </w:pBdr>
        <w:jc w:val="both"/>
        <w:rPr>
          <w:color w:val="000000"/>
          <w:sz w:val="20"/>
          <w:szCs w:val="20"/>
        </w:rPr>
      </w:pPr>
    </w:p>
    <w:p w14:paraId="6F014A12" w14:textId="77777777" w:rsidR="006D33E9" w:rsidRDefault="006D33E9">
      <w:pPr>
        <w:pBdr>
          <w:top w:val="nil"/>
          <w:left w:val="nil"/>
          <w:bottom w:val="nil"/>
          <w:right w:val="nil"/>
          <w:between w:val="nil"/>
        </w:pBdr>
        <w:jc w:val="both"/>
        <w:rPr>
          <w:color w:val="000000"/>
          <w:sz w:val="20"/>
          <w:szCs w:val="20"/>
        </w:rPr>
      </w:pPr>
    </w:p>
    <w:p w14:paraId="1F8383E3" w14:textId="77777777" w:rsidR="006D33E9" w:rsidRDefault="006D33E9">
      <w:pPr>
        <w:pBdr>
          <w:top w:val="nil"/>
          <w:left w:val="nil"/>
          <w:bottom w:val="nil"/>
          <w:right w:val="nil"/>
          <w:between w:val="nil"/>
        </w:pBdr>
        <w:jc w:val="both"/>
        <w:rPr>
          <w:color w:val="000000"/>
          <w:sz w:val="20"/>
          <w:szCs w:val="20"/>
        </w:rPr>
      </w:pPr>
    </w:p>
    <w:p w14:paraId="13674BF2" w14:textId="77777777" w:rsidR="006D33E9" w:rsidRDefault="006D33E9">
      <w:pPr>
        <w:pBdr>
          <w:top w:val="nil"/>
          <w:left w:val="nil"/>
          <w:bottom w:val="nil"/>
          <w:right w:val="nil"/>
          <w:between w:val="nil"/>
        </w:pBdr>
        <w:jc w:val="both"/>
        <w:rPr>
          <w:color w:val="000000"/>
          <w:sz w:val="20"/>
          <w:szCs w:val="20"/>
        </w:rPr>
      </w:pPr>
    </w:p>
    <w:p w14:paraId="7CD94A64" w14:textId="77777777" w:rsidR="006D33E9" w:rsidRDefault="006D33E9">
      <w:pPr>
        <w:pBdr>
          <w:top w:val="nil"/>
          <w:left w:val="nil"/>
          <w:bottom w:val="nil"/>
          <w:right w:val="nil"/>
          <w:between w:val="nil"/>
        </w:pBdr>
        <w:jc w:val="both"/>
        <w:rPr>
          <w:color w:val="000000"/>
        </w:rPr>
        <w:sectPr w:rsidR="006D33E9">
          <w:pgSz w:w="11910" w:h="16840"/>
          <w:pgMar w:top="1740" w:right="780" w:bottom="880" w:left="860" w:header="423" w:footer="684" w:gutter="0"/>
          <w:cols w:space="720"/>
        </w:sectPr>
      </w:pPr>
    </w:p>
    <w:p w14:paraId="3707E979" w14:textId="77777777" w:rsidR="006D33E9" w:rsidRDefault="006D33E9">
      <w:pPr>
        <w:pBdr>
          <w:top w:val="nil"/>
          <w:left w:val="nil"/>
          <w:bottom w:val="nil"/>
          <w:right w:val="nil"/>
          <w:between w:val="nil"/>
        </w:pBdr>
        <w:spacing w:before="3"/>
        <w:jc w:val="both"/>
        <w:rPr>
          <w:color w:val="000000"/>
          <w:sz w:val="23"/>
          <w:szCs w:val="23"/>
        </w:rPr>
      </w:pPr>
    </w:p>
    <w:p w14:paraId="45948645" w14:textId="77777777" w:rsidR="006D33E9" w:rsidRDefault="00000000">
      <w:pPr>
        <w:numPr>
          <w:ilvl w:val="0"/>
          <w:numId w:val="2"/>
        </w:numPr>
        <w:pBdr>
          <w:top w:val="nil"/>
          <w:left w:val="nil"/>
          <w:bottom w:val="nil"/>
          <w:right w:val="nil"/>
          <w:between w:val="nil"/>
        </w:pBdr>
        <w:tabs>
          <w:tab w:val="left" w:pos="1269"/>
        </w:tabs>
        <w:spacing w:before="101" w:line="362" w:lineRule="auto"/>
        <w:ind w:right="779" w:firstLine="708"/>
        <w:jc w:val="both"/>
        <w:rPr>
          <w:color w:val="000000"/>
          <w:sz w:val="24"/>
          <w:szCs w:val="24"/>
        </w:rPr>
      </w:pPr>
      <w:r>
        <w:rPr>
          <w:color w:val="000000"/>
          <w:sz w:val="24"/>
          <w:szCs w:val="24"/>
        </w:rPr>
        <w:t>– As Escolas, a partir do Plano de Ação elaborado pela Secretaria Municipal de Educação, poderão adequar seus Calendários Escolares, de acordo com a sua realidade, observando a legislação vigente.</w:t>
      </w:r>
    </w:p>
    <w:p w14:paraId="6DEFF18F" w14:textId="77777777" w:rsidR="006D33E9" w:rsidRDefault="00000000">
      <w:pPr>
        <w:pBdr>
          <w:top w:val="nil"/>
          <w:left w:val="nil"/>
          <w:bottom w:val="nil"/>
          <w:right w:val="nil"/>
          <w:between w:val="nil"/>
        </w:pBdr>
        <w:spacing w:line="360" w:lineRule="auto"/>
        <w:ind w:left="220" w:right="777" w:firstLine="708"/>
        <w:jc w:val="both"/>
        <w:rPr>
          <w:color w:val="000000"/>
          <w:sz w:val="24"/>
          <w:szCs w:val="24"/>
        </w:rPr>
      </w:pPr>
      <w:r>
        <w:rPr>
          <w:color w:val="000000"/>
          <w:sz w:val="24"/>
          <w:szCs w:val="24"/>
        </w:rPr>
        <w:t>As ações acima elencadas em sessão plenária por conselheiros/as devem ser observadas pela mantenedora e acompanhadas pelo Conselho Municipal de  Educação.</w:t>
      </w:r>
    </w:p>
    <w:p w14:paraId="2912FBC1" w14:textId="77777777" w:rsidR="006D33E9" w:rsidRDefault="00000000">
      <w:pPr>
        <w:pBdr>
          <w:top w:val="nil"/>
          <w:left w:val="nil"/>
          <w:bottom w:val="nil"/>
          <w:right w:val="nil"/>
          <w:between w:val="nil"/>
        </w:pBdr>
        <w:spacing w:line="357" w:lineRule="auto"/>
        <w:ind w:left="220" w:right="780" w:firstLine="708"/>
        <w:jc w:val="both"/>
        <w:rPr>
          <w:color w:val="000000"/>
          <w:sz w:val="24"/>
          <w:szCs w:val="24"/>
        </w:rPr>
      </w:pPr>
      <w:r>
        <w:rPr>
          <w:color w:val="000000"/>
          <w:sz w:val="24"/>
          <w:szCs w:val="24"/>
        </w:rPr>
        <w:t>Sendo assim, a presente Indicação manifesta ciência, registro e regularização por parte do Conselho Municipal de Educação sobre o assunto em pauta.</w:t>
      </w:r>
    </w:p>
    <w:p w14:paraId="5850D7E1" w14:textId="77777777" w:rsidR="006D33E9" w:rsidRDefault="006D33E9">
      <w:pPr>
        <w:pBdr>
          <w:top w:val="nil"/>
          <w:left w:val="nil"/>
          <w:bottom w:val="nil"/>
          <w:right w:val="nil"/>
          <w:between w:val="nil"/>
        </w:pBdr>
        <w:jc w:val="both"/>
        <w:rPr>
          <w:color w:val="000000"/>
          <w:sz w:val="36"/>
          <w:szCs w:val="36"/>
        </w:rPr>
      </w:pPr>
    </w:p>
    <w:p w14:paraId="3076B87E" w14:textId="77777777" w:rsidR="006D33E9" w:rsidRDefault="00000000">
      <w:pPr>
        <w:pBdr>
          <w:top w:val="nil"/>
          <w:left w:val="nil"/>
          <w:bottom w:val="nil"/>
          <w:right w:val="nil"/>
          <w:between w:val="nil"/>
        </w:pBdr>
        <w:spacing w:before="1"/>
        <w:ind w:left="5741"/>
        <w:jc w:val="both"/>
        <w:rPr>
          <w:color w:val="000000"/>
          <w:sz w:val="24"/>
          <w:szCs w:val="24"/>
        </w:rPr>
      </w:pPr>
      <w:r>
        <w:rPr>
          <w:color w:val="000000"/>
          <w:sz w:val="24"/>
          <w:szCs w:val="24"/>
        </w:rPr>
        <w:t>Sobradinho, 24 de maio de 2024.</w:t>
      </w:r>
    </w:p>
    <w:p w14:paraId="559086E0" w14:textId="77777777" w:rsidR="006D33E9" w:rsidRDefault="006D33E9">
      <w:pPr>
        <w:pBdr>
          <w:top w:val="nil"/>
          <w:left w:val="nil"/>
          <w:bottom w:val="nil"/>
          <w:right w:val="nil"/>
          <w:between w:val="nil"/>
        </w:pBdr>
        <w:jc w:val="both"/>
        <w:rPr>
          <w:color w:val="000000"/>
          <w:sz w:val="28"/>
          <w:szCs w:val="28"/>
        </w:rPr>
      </w:pPr>
      <w:bookmarkStart w:id="0" w:name="_heading=h.gjdgxs" w:colFirst="0" w:colLast="0"/>
      <w:bookmarkEnd w:id="0"/>
    </w:p>
    <w:p w14:paraId="249315B2" w14:textId="77777777" w:rsidR="006D33E9" w:rsidRDefault="006D33E9">
      <w:pPr>
        <w:pBdr>
          <w:top w:val="nil"/>
          <w:left w:val="nil"/>
          <w:bottom w:val="nil"/>
          <w:right w:val="nil"/>
          <w:between w:val="nil"/>
        </w:pBdr>
        <w:jc w:val="both"/>
        <w:rPr>
          <w:color w:val="000000"/>
          <w:sz w:val="28"/>
          <w:szCs w:val="28"/>
        </w:rPr>
      </w:pPr>
    </w:p>
    <w:p w14:paraId="39B40ABB" w14:textId="77777777" w:rsidR="006D33E9" w:rsidRDefault="006D33E9">
      <w:pPr>
        <w:pBdr>
          <w:top w:val="nil"/>
          <w:left w:val="nil"/>
          <w:bottom w:val="nil"/>
          <w:right w:val="nil"/>
          <w:between w:val="nil"/>
        </w:pBdr>
        <w:jc w:val="both"/>
        <w:rPr>
          <w:color w:val="000000"/>
          <w:sz w:val="28"/>
          <w:szCs w:val="28"/>
        </w:rPr>
      </w:pPr>
    </w:p>
    <w:p w14:paraId="4B0C8332" w14:textId="77777777" w:rsidR="006D33E9" w:rsidRDefault="00000000">
      <w:pPr>
        <w:pBdr>
          <w:top w:val="nil"/>
          <w:left w:val="nil"/>
          <w:bottom w:val="nil"/>
          <w:right w:val="nil"/>
          <w:between w:val="nil"/>
        </w:pBdr>
        <w:tabs>
          <w:tab w:val="left" w:pos="5882"/>
          <w:tab w:val="left" w:pos="6386"/>
        </w:tabs>
        <w:spacing w:line="362" w:lineRule="auto"/>
        <w:ind w:right="1271"/>
        <w:jc w:val="both"/>
        <w:rPr>
          <w:color w:val="000000"/>
          <w:sz w:val="24"/>
          <w:szCs w:val="24"/>
        </w:rPr>
      </w:pPr>
      <w:r>
        <w:rPr>
          <w:color w:val="000000"/>
          <w:sz w:val="24"/>
          <w:szCs w:val="24"/>
        </w:rPr>
        <w:tab/>
      </w:r>
      <w:r>
        <w:rPr>
          <w:color w:val="000000"/>
          <w:sz w:val="24"/>
          <w:szCs w:val="24"/>
        </w:rPr>
        <w:tab/>
        <w:t>Presidente do CME/RS</w:t>
      </w:r>
    </w:p>
    <w:p w14:paraId="3A11F825" w14:textId="77777777" w:rsidR="006D33E9" w:rsidRDefault="006D33E9">
      <w:pPr>
        <w:pBdr>
          <w:top w:val="nil"/>
          <w:left w:val="nil"/>
          <w:bottom w:val="nil"/>
          <w:right w:val="nil"/>
          <w:between w:val="nil"/>
        </w:pBdr>
        <w:jc w:val="both"/>
        <w:rPr>
          <w:color w:val="000000"/>
          <w:sz w:val="20"/>
          <w:szCs w:val="20"/>
        </w:rPr>
      </w:pPr>
    </w:p>
    <w:p w14:paraId="5E697B41" w14:textId="77777777" w:rsidR="006D33E9" w:rsidRDefault="006D33E9">
      <w:pPr>
        <w:pBdr>
          <w:top w:val="nil"/>
          <w:left w:val="nil"/>
          <w:bottom w:val="nil"/>
          <w:right w:val="nil"/>
          <w:between w:val="nil"/>
        </w:pBdr>
        <w:jc w:val="both"/>
        <w:rPr>
          <w:color w:val="000000"/>
          <w:sz w:val="20"/>
          <w:szCs w:val="20"/>
        </w:rPr>
      </w:pPr>
    </w:p>
    <w:p w14:paraId="0FAA6853" w14:textId="77777777" w:rsidR="006D33E9" w:rsidRDefault="006D33E9">
      <w:pPr>
        <w:pBdr>
          <w:top w:val="nil"/>
          <w:left w:val="nil"/>
          <w:bottom w:val="nil"/>
          <w:right w:val="nil"/>
          <w:between w:val="nil"/>
        </w:pBdr>
        <w:jc w:val="both"/>
        <w:rPr>
          <w:color w:val="000000"/>
          <w:sz w:val="20"/>
          <w:szCs w:val="20"/>
        </w:rPr>
      </w:pPr>
    </w:p>
    <w:p w14:paraId="1770E75C" w14:textId="77777777" w:rsidR="006D33E9" w:rsidRDefault="006D33E9">
      <w:pPr>
        <w:pBdr>
          <w:top w:val="nil"/>
          <w:left w:val="nil"/>
          <w:bottom w:val="nil"/>
          <w:right w:val="nil"/>
          <w:between w:val="nil"/>
        </w:pBdr>
        <w:jc w:val="both"/>
        <w:rPr>
          <w:color w:val="000000"/>
          <w:sz w:val="20"/>
          <w:szCs w:val="20"/>
        </w:rPr>
      </w:pPr>
    </w:p>
    <w:p w14:paraId="61687888" w14:textId="77777777" w:rsidR="006D33E9" w:rsidRDefault="006D33E9">
      <w:pPr>
        <w:pBdr>
          <w:top w:val="nil"/>
          <w:left w:val="nil"/>
          <w:bottom w:val="nil"/>
          <w:right w:val="nil"/>
          <w:between w:val="nil"/>
        </w:pBdr>
        <w:jc w:val="both"/>
        <w:rPr>
          <w:color w:val="000000"/>
          <w:sz w:val="20"/>
          <w:szCs w:val="20"/>
        </w:rPr>
      </w:pPr>
    </w:p>
    <w:p w14:paraId="7FE4D783" w14:textId="77777777" w:rsidR="006D33E9" w:rsidRDefault="006D33E9">
      <w:pPr>
        <w:pBdr>
          <w:top w:val="nil"/>
          <w:left w:val="nil"/>
          <w:bottom w:val="nil"/>
          <w:right w:val="nil"/>
          <w:between w:val="nil"/>
        </w:pBdr>
        <w:jc w:val="both"/>
        <w:rPr>
          <w:color w:val="000000"/>
          <w:sz w:val="20"/>
          <w:szCs w:val="20"/>
        </w:rPr>
      </w:pPr>
    </w:p>
    <w:p w14:paraId="092CC231" w14:textId="77777777" w:rsidR="006D33E9" w:rsidRDefault="006D33E9">
      <w:pPr>
        <w:pBdr>
          <w:top w:val="nil"/>
          <w:left w:val="nil"/>
          <w:bottom w:val="nil"/>
          <w:right w:val="nil"/>
          <w:between w:val="nil"/>
        </w:pBdr>
        <w:jc w:val="both"/>
        <w:rPr>
          <w:color w:val="000000"/>
          <w:sz w:val="20"/>
          <w:szCs w:val="20"/>
        </w:rPr>
      </w:pPr>
    </w:p>
    <w:p w14:paraId="1522802F" w14:textId="77777777" w:rsidR="006D33E9" w:rsidRDefault="006D33E9">
      <w:pPr>
        <w:pBdr>
          <w:top w:val="nil"/>
          <w:left w:val="nil"/>
          <w:bottom w:val="nil"/>
          <w:right w:val="nil"/>
          <w:between w:val="nil"/>
        </w:pBdr>
        <w:jc w:val="both"/>
        <w:rPr>
          <w:color w:val="000000"/>
          <w:sz w:val="20"/>
          <w:szCs w:val="20"/>
        </w:rPr>
      </w:pPr>
    </w:p>
    <w:p w14:paraId="679C4F42" w14:textId="77777777" w:rsidR="006D33E9" w:rsidRDefault="006D33E9">
      <w:pPr>
        <w:pBdr>
          <w:top w:val="nil"/>
          <w:left w:val="nil"/>
          <w:bottom w:val="nil"/>
          <w:right w:val="nil"/>
          <w:between w:val="nil"/>
        </w:pBdr>
        <w:jc w:val="both"/>
        <w:rPr>
          <w:color w:val="000000"/>
          <w:sz w:val="20"/>
          <w:szCs w:val="20"/>
        </w:rPr>
      </w:pPr>
    </w:p>
    <w:p w14:paraId="72997C0D" w14:textId="77777777" w:rsidR="006D33E9" w:rsidRDefault="006D33E9">
      <w:pPr>
        <w:pBdr>
          <w:top w:val="nil"/>
          <w:left w:val="nil"/>
          <w:bottom w:val="nil"/>
          <w:right w:val="nil"/>
          <w:between w:val="nil"/>
        </w:pBdr>
        <w:jc w:val="both"/>
        <w:rPr>
          <w:color w:val="000000"/>
          <w:sz w:val="20"/>
          <w:szCs w:val="20"/>
        </w:rPr>
      </w:pPr>
    </w:p>
    <w:p w14:paraId="05390034" w14:textId="77777777" w:rsidR="006D33E9" w:rsidRDefault="006D33E9">
      <w:pPr>
        <w:pBdr>
          <w:top w:val="nil"/>
          <w:left w:val="nil"/>
          <w:bottom w:val="nil"/>
          <w:right w:val="nil"/>
          <w:between w:val="nil"/>
        </w:pBdr>
        <w:jc w:val="both"/>
        <w:rPr>
          <w:color w:val="000000"/>
          <w:sz w:val="20"/>
          <w:szCs w:val="20"/>
        </w:rPr>
      </w:pPr>
    </w:p>
    <w:p w14:paraId="76C97991" w14:textId="77777777" w:rsidR="006D33E9" w:rsidRDefault="006D33E9">
      <w:pPr>
        <w:pBdr>
          <w:top w:val="nil"/>
          <w:left w:val="nil"/>
          <w:bottom w:val="nil"/>
          <w:right w:val="nil"/>
          <w:between w:val="nil"/>
        </w:pBdr>
        <w:jc w:val="both"/>
        <w:rPr>
          <w:color w:val="000000"/>
          <w:sz w:val="20"/>
          <w:szCs w:val="20"/>
        </w:rPr>
      </w:pPr>
    </w:p>
    <w:p w14:paraId="2A49B619" w14:textId="77777777" w:rsidR="006D33E9" w:rsidRDefault="006D33E9">
      <w:pPr>
        <w:pBdr>
          <w:top w:val="nil"/>
          <w:left w:val="nil"/>
          <w:bottom w:val="nil"/>
          <w:right w:val="nil"/>
          <w:between w:val="nil"/>
        </w:pBdr>
        <w:jc w:val="both"/>
        <w:rPr>
          <w:color w:val="000000"/>
          <w:sz w:val="20"/>
          <w:szCs w:val="20"/>
        </w:rPr>
      </w:pPr>
    </w:p>
    <w:p w14:paraId="68DBB1D3" w14:textId="77777777" w:rsidR="006D33E9" w:rsidRDefault="006D33E9">
      <w:pPr>
        <w:pBdr>
          <w:top w:val="nil"/>
          <w:left w:val="nil"/>
          <w:bottom w:val="nil"/>
          <w:right w:val="nil"/>
          <w:between w:val="nil"/>
        </w:pBdr>
        <w:jc w:val="both"/>
        <w:rPr>
          <w:color w:val="000000"/>
          <w:sz w:val="20"/>
          <w:szCs w:val="20"/>
        </w:rPr>
      </w:pPr>
    </w:p>
    <w:p w14:paraId="4F41D633" w14:textId="77777777" w:rsidR="006D33E9" w:rsidRDefault="006D33E9">
      <w:pPr>
        <w:pBdr>
          <w:top w:val="nil"/>
          <w:left w:val="nil"/>
          <w:bottom w:val="nil"/>
          <w:right w:val="nil"/>
          <w:between w:val="nil"/>
        </w:pBdr>
        <w:jc w:val="both"/>
        <w:rPr>
          <w:color w:val="000000"/>
          <w:sz w:val="20"/>
          <w:szCs w:val="20"/>
        </w:rPr>
      </w:pPr>
    </w:p>
    <w:p w14:paraId="2BC3479B" w14:textId="77777777" w:rsidR="006D33E9" w:rsidRDefault="006D33E9">
      <w:pPr>
        <w:pBdr>
          <w:top w:val="nil"/>
          <w:left w:val="nil"/>
          <w:bottom w:val="nil"/>
          <w:right w:val="nil"/>
          <w:between w:val="nil"/>
        </w:pBdr>
        <w:jc w:val="both"/>
        <w:rPr>
          <w:color w:val="000000"/>
          <w:sz w:val="20"/>
          <w:szCs w:val="20"/>
        </w:rPr>
      </w:pPr>
    </w:p>
    <w:p w14:paraId="7D9EE06B" w14:textId="77777777" w:rsidR="006D33E9" w:rsidRDefault="006D33E9">
      <w:pPr>
        <w:pBdr>
          <w:top w:val="nil"/>
          <w:left w:val="nil"/>
          <w:bottom w:val="nil"/>
          <w:right w:val="nil"/>
          <w:between w:val="nil"/>
        </w:pBdr>
        <w:jc w:val="both"/>
        <w:rPr>
          <w:color w:val="000000"/>
          <w:sz w:val="20"/>
          <w:szCs w:val="20"/>
        </w:rPr>
      </w:pPr>
    </w:p>
    <w:p w14:paraId="53146447" w14:textId="77777777" w:rsidR="006D33E9" w:rsidRDefault="006D33E9">
      <w:pPr>
        <w:pBdr>
          <w:top w:val="nil"/>
          <w:left w:val="nil"/>
          <w:bottom w:val="nil"/>
          <w:right w:val="nil"/>
          <w:between w:val="nil"/>
        </w:pBdr>
        <w:jc w:val="both"/>
        <w:rPr>
          <w:color w:val="000000"/>
          <w:sz w:val="20"/>
          <w:szCs w:val="20"/>
        </w:rPr>
      </w:pPr>
    </w:p>
    <w:p w14:paraId="5057D7ED" w14:textId="77777777" w:rsidR="006D33E9" w:rsidRDefault="006D33E9">
      <w:pPr>
        <w:pBdr>
          <w:top w:val="nil"/>
          <w:left w:val="nil"/>
          <w:bottom w:val="nil"/>
          <w:right w:val="nil"/>
          <w:between w:val="nil"/>
        </w:pBdr>
        <w:jc w:val="both"/>
        <w:rPr>
          <w:color w:val="000000"/>
          <w:sz w:val="20"/>
          <w:szCs w:val="20"/>
        </w:rPr>
      </w:pPr>
    </w:p>
    <w:p w14:paraId="55037AA9" w14:textId="77777777" w:rsidR="006D33E9" w:rsidRDefault="006D33E9">
      <w:pPr>
        <w:pBdr>
          <w:top w:val="nil"/>
          <w:left w:val="nil"/>
          <w:bottom w:val="nil"/>
          <w:right w:val="nil"/>
          <w:between w:val="nil"/>
        </w:pBdr>
        <w:jc w:val="both"/>
        <w:rPr>
          <w:color w:val="000000"/>
          <w:sz w:val="20"/>
          <w:szCs w:val="20"/>
        </w:rPr>
      </w:pPr>
    </w:p>
    <w:p w14:paraId="01857DE4" w14:textId="77777777" w:rsidR="006D33E9" w:rsidRDefault="006D33E9">
      <w:pPr>
        <w:pBdr>
          <w:top w:val="nil"/>
          <w:left w:val="nil"/>
          <w:bottom w:val="nil"/>
          <w:right w:val="nil"/>
          <w:between w:val="nil"/>
        </w:pBdr>
        <w:jc w:val="both"/>
        <w:rPr>
          <w:color w:val="000000"/>
          <w:sz w:val="20"/>
          <w:szCs w:val="20"/>
        </w:rPr>
      </w:pPr>
    </w:p>
    <w:p w14:paraId="793B34CB" w14:textId="77777777" w:rsidR="006D33E9" w:rsidRDefault="006D33E9">
      <w:pPr>
        <w:pBdr>
          <w:top w:val="nil"/>
          <w:left w:val="nil"/>
          <w:bottom w:val="nil"/>
          <w:right w:val="nil"/>
          <w:between w:val="nil"/>
        </w:pBdr>
        <w:jc w:val="both"/>
        <w:rPr>
          <w:color w:val="000000"/>
          <w:sz w:val="20"/>
          <w:szCs w:val="20"/>
        </w:rPr>
      </w:pPr>
    </w:p>
    <w:p w14:paraId="6F654CF3" w14:textId="77777777" w:rsidR="006D33E9" w:rsidRDefault="006D33E9">
      <w:pPr>
        <w:pBdr>
          <w:top w:val="nil"/>
          <w:left w:val="nil"/>
          <w:bottom w:val="nil"/>
          <w:right w:val="nil"/>
          <w:between w:val="nil"/>
        </w:pBdr>
        <w:jc w:val="both"/>
        <w:rPr>
          <w:color w:val="000000"/>
          <w:sz w:val="20"/>
          <w:szCs w:val="20"/>
        </w:rPr>
      </w:pPr>
    </w:p>
    <w:p w14:paraId="1C45FFBD" w14:textId="77777777" w:rsidR="006D33E9" w:rsidRDefault="006D33E9">
      <w:pPr>
        <w:pBdr>
          <w:top w:val="nil"/>
          <w:left w:val="nil"/>
          <w:bottom w:val="nil"/>
          <w:right w:val="nil"/>
          <w:between w:val="nil"/>
        </w:pBdr>
        <w:jc w:val="both"/>
        <w:rPr>
          <w:color w:val="000000"/>
          <w:sz w:val="20"/>
          <w:szCs w:val="20"/>
        </w:rPr>
      </w:pPr>
    </w:p>
    <w:p w14:paraId="4470BA12" w14:textId="77777777" w:rsidR="006D33E9" w:rsidRDefault="006D33E9">
      <w:pPr>
        <w:pBdr>
          <w:top w:val="nil"/>
          <w:left w:val="nil"/>
          <w:bottom w:val="nil"/>
          <w:right w:val="nil"/>
          <w:between w:val="nil"/>
        </w:pBdr>
        <w:jc w:val="both"/>
        <w:rPr>
          <w:color w:val="000000"/>
          <w:sz w:val="20"/>
          <w:szCs w:val="20"/>
        </w:rPr>
      </w:pPr>
    </w:p>
    <w:p w14:paraId="339F1829" w14:textId="77777777" w:rsidR="006D33E9" w:rsidRDefault="006D33E9">
      <w:pPr>
        <w:pBdr>
          <w:top w:val="nil"/>
          <w:left w:val="nil"/>
          <w:bottom w:val="nil"/>
          <w:right w:val="nil"/>
          <w:between w:val="nil"/>
        </w:pBdr>
        <w:jc w:val="both"/>
        <w:rPr>
          <w:color w:val="000000"/>
          <w:sz w:val="20"/>
          <w:szCs w:val="20"/>
        </w:rPr>
      </w:pPr>
    </w:p>
    <w:p w14:paraId="796EABA4" w14:textId="77777777" w:rsidR="006D33E9" w:rsidRDefault="006D33E9">
      <w:pPr>
        <w:pBdr>
          <w:top w:val="nil"/>
          <w:left w:val="nil"/>
          <w:bottom w:val="nil"/>
          <w:right w:val="nil"/>
          <w:between w:val="nil"/>
        </w:pBdr>
        <w:jc w:val="both"/>
        <w:rPr>
          <w:color w:val="000000"/>
          <w:sz w:val="20"/>
          <w:szCs w:val="20"/>
        </w:rPr>
      </w:pPr>
    </w:p>
    <w:p w14:paraId="25BBAF1C" w14:textId="77777777" w:rsidR="006D33E9" w:rsidRDefault="006D33E9">
      <w:pPr>
        <w:pBdr>
          <w:top w:val="nil"/>
          <w:left w:val="nil"/>
          <w:bottom w:val="nil"/>
          <w:right w:val="nil"/>
          <w:between w:val="nil"/>
        </w:pBdr>
        <w:jc w:val="both"/>
        <w:rPr>
          <w:color w:val="000000"/>
          <w:sz w:val="20"/>
          <w:szCs w:val="20"/>
        </w:rPr>
      </w:pPr>
    </w:p>
    <w:p w14:paraId="2C399AD1" w14:textId="77777777" w:rsidR="006D33E9" w:rsidRDefault="006D33E9">
      <w:pPr>
        <w:pBdr>
          <w:top w:val="nil"/>
          <w:left w:val="nil"/>
          <w:bottom w:val="nil"/>
          <w:right w:val="nil"/>
          <w:between w:val="nil"/>
        </w:pBdr>
        <w:jc w:val="both"/>
        <w:rPr>
          <w:color w:val="000000"/>
          <w:sz w:val="20"/>
          <w:szCs w:val="20"/>
        </w:rPr>
      </w:pPr>
    </w:p>
    <w:p w14:paraId="38F50F01" w14:textId="77777777" w:rsidR="006D33E9" w:rsidRDefault="00000000">
      <w:pPr>
        <w:pBdr>
          <w:top w:val="nil"/>
          <w:left w:val="nil"/>
          <w:bottom w:val="nil"/>
          <w:right w:val="nil"/>
          <w:between w:val="nil"/>
        </w:pBdr>
        <w:spacing w:before="4"/>
        <w:jc w:val="both"/>
        <w:rPr>
          <w:color w:val="000000"/>
          <w:sz w:val="26"/>
          <w:szCs w:val="26"/>
        </w:rPr>
        <w:sectPr w:rsidR="006D33E9">
          <w:pgSz w:w="11910" w:h="16840"/>
          <w:pgMar w:top="1740" w:right="780" w:bottom="880" w:left="860" w:header="423" w:footer="684" w:gutter="0"/>
          <w:cols w:space="720"/>
        </w:sectPr>
      </w:pPr>
      <w:r>
        <w:rPr>
          <w:noProof/>
        </w:rPr>
        <w:drawing>
          <wp:anchor distT="0" distB="0" distL="0" distR="0" simplePos="0" relativeHeight="251658240" behindDoc="0" locked="0" layoutInCell="1" hidden="0" allowOverlap="1" wp14:anchorId="40297FA9" wp14:editId="13134539">
            <wp:simplePos x="0" y="0"/>
            <wp:positionH relativeFrom="column">
              <wp:posOffset>158750</wp:posOffset>
            </wp:positionH>
            <wp:positionV relativeFrom="paragraph">
              <wp:posOffset>217153</wp:posOffset>
            </wp:positionV>
            <wp:extent cx="307489" cy="320040"/>
            <wp:effectExtent l="0" t="0" r="0" b="0"/>
            <wp:wrapTopAndBottom distT="0" distB="0"/>
            <wp:docPr id="6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307489" cy="320040"/>
                    </a:xfrm>
                    <a:prstGeom prst="rect">
                      <a:avLst/>
                    </a:prstGeom>
                    <a:ln/>
                  </pic:spPr>
                </pic:pic>
              </a:graphicData>
            </a:graphic>
          </wp:anchor>
        </w:drawing>
      </w:r>
      <w:r>
        <w:rPr>
          <w:noProof/>
        </w:rPr>
        <w:drawing>
          <wp:anchor distT="0" distB="0" distL="0" distR="0" simplePos="0" relativeHeight="251659264" behindDoc="0" locked="0" layoutInCell="1" hidden="0" allowOverlap="1" wp14:anchorId="6553527A" wp14:editId="48900A0E">
            <wp:simplePos x="0" y="0"/>
            <wp:positionH relativeFrom="column">
              <wp:posOffset>1262888</wp:posOffset>
            </wp:positionH>
            <wp:positionV relativeFrom="paragraph">
              <wp:posOffset>236216</wp:posOffset>
            </wp:positionV>
            <wp:extent cx="518808" cy="301752"/>
            <wp:effectExtent l="0" t="0" r="0" b="0"/>
            <wp:wrapTopAndBottom distT="0" distB="0"/>
            <wp:docPr id="6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518808" cy="301752"/>
                    </a:xfrm>
                    <a:prstGeom prst="rect">
                      <a:avLst/>
                    </a:prstGeom>
                    <a:ln/>
                  </pic:spPr>
                </pic:pic>
              </a:graphicData>
            </a:graphic>
          </wp:anchor>
        </w:drawing>
      </w:r>
    </w:p>
    <w:p w14:paraId="2C4D735B" w14:textId="77777777" w:rsidR="006D33E9" w:rsidRDefault="006D33E9">
      <w:pPr>
        <w:pBdr>
          <w:top w:val="nil"/>
          <w:left w:val="nil"/>
          <w:bottom w:val="nil"/>
          <w:right w:val="nil"/>
          <w:between w:val="nil"/>
        </w:pBdr>
        <w:spacing w:before="8"/>
        <w:jc w:val="both"/>
        <w:rPr>
          <w:color w:val="000000"/>
          <w:sz w:val="10"/>
          <w:szCs w:val="10"/>
        </w:rPr>
      </w:pPr>
    </w:p>
    <w:p w14:paraId="324F234E" w14:textId="77777777" w:rsidR="006D33E9" w:rsidRDefault="006D33E9">
      <w:pPr>
        <w:pBdr>
          <w:top w:val="nil"/>
          <w:left w:val="nil"/>
          <w:bottom w:val="nil"/>
          <w:right w:val="nil"/>
          <w:between w:val="nil"/>
        </w:pBdr>
        <w:jc w:val="both"/>
        <w:rPr>
          <w:color w:val="000000"/>
          <w:sz w:val="30"/>
          <w:szCs w:val="30"/>
        </w:rPr>
      </w:pPr>
    </w:p>
    <w:p w14:paraId="210A387C" w14:textId="77777777" w:rsidR="006D33E9" w:rsidRDefault="006D33E9">
      <w:pPr>
        <w:pBdr>
          <w:top w:val="nil"/>
          <w:left w:val="nil"/>
          <w:bottom w:val="nil"/>
          <w:right w:val="nil"/>
          <w:between w:val="nil"/>
        </w:pBdr>
        <w:spacing w:before="7"/>
        <w:jc w:val="both"/>
        <w:rPr>
          <w:color w:val="000000"/>
          <w:sz w:val="25"/>
          <w:szCs w:val="25"/>
        </w:rPr>
      </w:pPr>
    </w:p>
    <w:p w14:paraId="2025BC06" w14:textId="77777777" w:rsidR="006D33E9" w:rsidRDefault="00000000">
      <w:pPr>
        <w:spacing w:before="55"/>
        <w:ind w:left="897"/>
        <w:jc w:val="both"/>
        <w:rPr>
          <w:sz w:val="15"/>
          <w:szCs w:val="15"/>
        </w:rPr>
      </w:pPr>
      <w:r>
        <w:rPr>
          <w:sz w:val="15"/>
          <w:szCs w:val="15"/>
        </w:rPr>
        <w:t>)</w:t>
      </w:r>
    </w:p>
    <w:p w14:paraId="62AAF6E3" w14:textId="77777777" w:rsidR="006D33E9" w:rsidRDefault="006D33E9">
      <w:pPr>
        <w:pBdr>
          <w:top w:val="nil"/>
          <w:left w:val="nil"/>
          <w:bottom w:val="nil"/>
          <w:right w:val="nil"/>
          <w:between w:val="nil"/>
        </w:pBdr>
        <w:jc w:val="both"/>
        <w:rPr>
          <w:color w:val="000000"/>
          <w:sz w:val="20"/>
          <w:szCs w:val="20"/>
        </w:rPr>
      </w:pPr>
    </w:p>
    <w:p w14:paraId="53CE51F5" w14:textId="77777777" w:rsidR="006D33E9" w:rsidRDefault="006D33E9">
      <w:pPr>
        <w:pBdr>
          <w:top w:val="nil"/>
          <w:left w:val="nil"/>
          <w:bottom w:val="nil"/>
          <w:right w:val="nil"/>
          <w:between w:val="nil"/>
        </w:pBdr>
        <w:jc w:val="both"/>
        <w:rPr>
          <w:color w:val="000000"/>
          <w:sz w:val="20"/>
          <w:szCs w:val="20"/>
        </w:rPr>
      </w:pPr>
    </w:p>
    <w:p w14:paraId="2D2B08A2" w14:textId="77777777" w:rsidR="006D33E9" w:rsidRDefault="006D33E9">
      <w:pPr>
        <w:pBdr>
          <w:top w:val="nil"/>
          <w:left w:val="nil"/>
          <w:bottom w:val="nil"/>
          <w:right w:val="nil"/>
          <w:between w:val="nil"/>
        </w:pBdr>
        <w:jc w:val="both"/>
        <w:rPr>
          <w:color w:val="000000"/>
          <w:sz w:val="20"/>
          <w:szCs w:val="20"/>
        </w:rPr>
      </w:pPr>
    </w:p>
    <w:p w14:paraId="66F70684" w14:textId="77777777" w:rsidR="006D33E9" w:rsidRDefault="006D33E9">
      <w:pPr>
        <w:pBdr>
          <w:top w:val="nil"/>
          <w:left w:val="nil"/>
          <w:bottom w:val="nil"/>
          <w:right w:val="nil"/>
          <w:between w:val="nil"/>
        </w:pBdr>
        <w:jc w:val="both"/>
        <w:rPr>
          <w:color w:val="000000"/>
          <w:sz w:val="20"/>
          <w:szCs w:val="20"/>
        </w:rPr>
      </w:pPr>
    </w:p>
    <w:p w14:paraId="2DC1E3B9" w14:textId="77777777" w:rsidR="006D33E9" w:rsidRDefault="006D33E9">
      <w:pPr>
        <w:pBdr>
          <w:top w:val="nil"/>
          <w:left w:val="nil"/>
          <w:bottom w:val="nil"/>
          <w:right w:val="nil"/>
          <w:between w:val="nil"/>
        </w:pBdr>
        <w:spacing w:before="8"/>
        <w:jc w:val="both"/>
        <w:rPr>
          <w:color w:val="000000"/>
          <w:sz w:val="25"/>
          <w:szCs w:val="25"/>
        </w:rPr>
      </w:pPr>
    </w:p>
    <w:p w14:paraId="024A0E05" w14:textId="77777777" w:rsidR="006D33E9" w:rsidRDefault="006D33E9">
      <w:pPr>
        <w:spacing w:before="91" w:line="720" w:lineRule="auto"/>
        <w:ind w:left="1614" w:right="578" w:hanging="1116"/>
        <w:jc w:val="both"/>
        <w:rPr>
          <w:sz w:val="23"/>
          <w:szCs w:val="23"/>
        </w:rPr>
      </w:pPr>
    </w:p>
    <w:sectPr w:rsidR="006D33E9">
      <w:headerReference w:type="default" r:id="rId13"/>
      <w:footerReference w:type="default" r:id="rId14"/>
      <w:pgSz w:w="11910" w:h="16840"/>
      <w:pgMar w:top="1120" w:right="777" w:bottom="280" w:left="8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CD881" w14:textId="77777777" w:rsidR="0029694A" w:rsidRDefault="0029694A">
      <w:r>
        <w:separator/>
      </w:r>
    </w:p>
  </w:endnote>
  <w:endnote w:type="continuationSeparator" w:id="0">
    <w:p w14:paraId="537F25D3" w14:textId="77777777" w:rsidR="0029694A" w:rsidRDefault="0029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ndalu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79DC4" w14:textId="77777777" w:rsidR="006D33E9"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1076A76B" wp14:editId="33015C1C">
              <wp:simplePos x="0" y="0"/>
              <wp:positionH relativeFrom="column">
                <wp:posOffset>114300</wp:posOffset>
              </wp:positionH>
              <wp:positionV relativeFrom="paragraph">
                <wp:posOffset>9956800</wp:posOffset>
              </wp:positionV>
              <wp:extent cx="1328420" cy="269875"/>
              <wp:effectExtent l="0" t="0" r="0" b="0"/>
              <wp:wrapNone/>
              <wp:docPr id="62" name="Retângulo 62"/>
              <wp:cNvGraphicFramePr/>
              <a:graphic xmlns:a="http://schemas.openxmlformats.org/drawingml/2006/main">
                <a:graphicData uri="http://schemas.microsoft.com/office/word/2010/wordprocessingShape">
                  <wps:wsp>
                    <wps:cNvSpPr/>
                    <wps:spPr>
                      <a:xfrm>
                        <a:off x="4686553" y="3649825"/>
                        <a:ext cx="1318895" cy="260350"/>
                      </a:xfrm>
                      <a:prstGeom prst="rect">
                        <a:avLst/>
                      </a:prstGeom>
                      <a:noFill/>
                      <a:ln>
                        <a:noFill/>
                      </a:ln>
                    </wps:spPr>
                    <wps:txbx>
                      <w:txbxContent>
                        <w:p w14:paraId="5995C9EC" w14:textId="77777777" w:rsidR="006D33E9" w:rsidRDefault="006D33E9">
                          <w:pPr>
                            <w:ind w:left="20" w:firstLine="20"/>
                            <w:textDirection w:val="btLr"/>
                          </w:pP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114300</wp:posOffset>
              </wp:positionH>
              <wp:positionV relativeFrom="paragraph">
                <wp:posOffset>9956800</wp:posOffset>
              </wp:positionV>
              <wp:extent cx="1328420" cy="269875"/>
              <wp:effectExtent b="0" l="0" r="0" t="0"/>
              <wp:wrapNone/>
              <wp:docPr id="6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328420" cy="269875"/>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14:anchorId="56376667" wp14:editId="26605B28">
              <wp:simplePos x="0" y="0"/>
              <wp:positionH relativeFrom="column">
                <wp:posOffset>1778000</wp:posOffset>
              </wp:positionH>
              <wp:positionV relativeFrom="paragraph">
                <wp:posOffset>9956800</wp:posOffset>
              </wp:positionV>
              <wp:extent cx="1279525" cy="153035"/>
              <wp:effectExtent l="0" t="0" r="0" b="0"/>
              <wp:wrapNone/>
              <wp:docPr id="61" name="Retângulo 61"/>
              <wp:cNvGraphicFramePr/>
              <a:graphic xmlns:a="http://schemas.openxmlformats.org/drawingml/2006/main">
                <a:graphicData uri="http://schemas.microsoft.com/office/word/2010/wordprocessingShape">
                  <wps:wsp>
                    <wps:cNvSpPr/>
                    <wps:spPr>
                      <a:xfrm>
                        <a:off x="4711000" y="3708245"/>
                        <a:ext cx="1270000" cy="143510"/>
                      </a:xfrm>
                      <a:prstGeom prst="rect">
                        <a:avLst/>
                      </a:prstGeom>
                      <a:noFill/>
                      <a:ln>
                        <a:noFill/>
                      </a:ln>
                    </wps:spPr>
                    <wps:txbx>
                      <w:txbxContent>
                        <w:p w14:paraId="0920CA70" w14:textId="77777777" w:rsidR="006D33E9" w:rsidRDefault="00000000">
                          <w:pPr>
                            <w:spacing w:before="20"/>
                            <w:ind w:left="20" w:firstLine="20"/>
                            <w:textDirection w:val="btLr"/>
                          </w:pPr>
                          <w:r>
                            <w:rPr>
                              <w:color w:val="000000"/>
                              <w:sz w:val="16"/>
                            </w:rPr>
                            <w:t>Rua Moisés Cantarelli, 368</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1778000</wp:posOffset>
              </wp:positionH>
              <wp:positionV relativeFrom="paragraph">
                <wp:posOffset>9956800</wp:posOffset>
              </wp:positionV>
              <wp:extent cx="1279525" cy="153035"/>
              <wp:effectExtent b="0" l="0" r="0" t="0"/>
              <wp:wrapNone/>
              <wp:docPr id="6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279525" cy="15303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9676" w14:textId="77777777" w:rsidR="006D33E9" w:rsidRDefault="006D33E9">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7C28C" w14:textId="77777777" w:rsidR="0029694A" w:rsidRDefault="0029694A">
      <w:r>
        <w:separator/>
      </w:r>
    </w:p>
  </w:footnote>
  <w:footnote w:type="continuationSeparator" w:id="0">
    <w:p w14:paraId="2BC36027" w14:textId="77777777" w:rsidR="0029694A" w:rsidRDefault="0029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F745" w14:textId="77777777" w:rsidR="006D33E9" w:rsidRDefault="00000000">
    <w:pPr>
      <w:pBdr>
        <w:top w:val="nil"/>
        <w:left w:val="nil"/>
        <w:bottom w:val="nil"/>
        <w:right w:val="nil"/>
        <w:between w:val="nil"/>
      </w:pBdr>
      <w:spacing w:line="14" w:lineRule="auto"/>
      <w:rPr>
        <w:color w:val="000000"/>
        <w:sz w:val="20"/>
        <w:szCs w:val="20"/>
      </w:rPr>
    </w:pPr>
    <w:r>
      <w:rPr>
        <w:noProof/>
        <w:color w:val="000000"/>
        <w:sz w:val="20"/>
        <w:szCs w:val="20"/>
      </w:rPr>
      <w:drawing>
        <wp:inline distT="0" distB="0" distL="0" distR="0" wp14:anchorId="3A948127" wp14:editId="6E2B954C">
          <wp:extent cx="581025" cy="733425"/>
          <wp:effectExtent l="0" t="0" r="0" b="0"/>
          <wp:docPr id="64" name="image3.jpg" descr="https://lh7-us.googleusercontent.com/Q4_l4_3L9koRJ_15UWELC8jnVnSqRMQ9dOCbHnczM2haj2uHG9OQeAQmh5v-6GL0oc3Tn9-2WTZprlxKLgfbajG6SxjM6jkwSoAfpr9ZvLRERr4HBXjxzMNySxVv1fuG90_rNEjVwYoCD0eXYX4PvA"/>
          <wp:cNvGraphicFramePr/>
          <a:graphic xmlns:a="http://schemas.openxmlformats.org/drawingml/2006/main">
            <a:graphicData uri="http://schemas.openxmlformats.org/drawingml/2006/picture">
              <pic:pic xmlns:pic="http://schemas.openxmlformats.org/drawingml/2006/picture">
                <pic:nvPicPr>
                  <pic:cNvPr id="0" name="image3.jpg" descr="https://lh7-us.googleusercontent.com/Q4_l4_3L9koRJ_15UWELC8jnVnSqRMQ9dOCbHnczM2haj2uHG9OQeAQmh5v-6GL0oc3Tn9-2WTZprlxKLgfbajG6SxjM6jkwSoAfpr9ZvLRERr4HBXjxzMNySxVv1fuG90_rNEjVwYoCD0eXYX4PvA"/>
                  <pic:cNvPicPr preferRelativeResize="0"/>
                </pic:nvPicPr>
                <pic:blipFill>
                  <a:blip r:embed="rId1"/>
                  <a:srcRect/>
                  <a:stretch>
                    <a:fillRect/>
                  </a:stretch>
                </pic:blipFill>
                <pic:spPr>
                  <a:xfrm>
                    <a:off x="0" y="0"/>
                    <a:ext cx="581025" cy="733425"/>
                  </a:xfrm>
                  <a:prstGeom prst="rect">
                    <a:avLst/>
                  </a:prstGeom>
                  <a:ln/>
                </pic:spPr>
              </pic:pic>
            </a:graphicData>
          </a:graphic>
        </wp:inline>
      </w:drawing>
    </w:r>
    <w:r>
      <w:rPr>
        <w:noProof/>
        <w:color w:val="000000"/>
        <w:sz w:val="24"/>
        <w:szCs w:val="24"/>
      </w:rPr>
      <w:drawing>
        <wp:anchor distT="0" distB="0" distL="0" distR="0" simplePos="0" relativeHeight="251658240" behindDoc="1" locked="0" layoutInCell="1" hidden="0" allowOverlap="1" wp14:anchorId="190B868A" wp14:editId="6A350E68">
          <wp:simplePos x="0" y="0"/>
          <wp:positionH relativeFrom="page">
            <wp:posOffset>5801486</wp:posOffset>
          </wp:positionH>
          <wp:positionV relativeFrom="page">
            <wp:posOffset>294766</wp:posOffset>
          </wp:positionV>
          <wp:extent cx="766085" cy="819150"/>
          <wp:effectExtent l="0" t="0" r="0" b="0"/>
          <wp:wrapNone/>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66085" cy="8191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B4F9" w14:textId="77777777" w:rsidR="006D33E9" w:rsidRDefault="006D33E9">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C3ABE"/>
    <w:multiLevelType w:val="multilevel"/>
    <w:tmpl w:val="A5C02B42"/>
    <w:lvl w:ilvl="0">
      <w:start w:val="1"/>
      <w:numFmt w:val="decimalZero"/>
      <w:lvlText w:val="%1"/>
      <w:lvlJc w:val="left"/>
      <w:pPr>
        <w:ind w:left="220" w:hanging="332"/>
      </w:pPr>
      <w:rPr>
        <w:rFonts w:ascii="Arial" w:eastAsia="Arial" w:hAnsi="Arial" w:cs="Arial"/>
        <w:b/>
        <w:sz w:val="24"/>
        <w:szCs w:val="24"/>
      </w:rPr>
    </w:lvl>
    <w:lvl w:ilvl="1">
      <w:numFmt w:val="bullet"/>
      <w:lvlText w:val="•"/>
      <w:lvlJc w:val="left"/>
      <w:pPr>
        <w:ind w:left="1224" w:hanging="332"/>
      </w:pPr>
    </w:lvl>
    <w:lvl w:ilvl="2">
      <w:numFmt w:val="bullet"/>
      <w:lvlText w:val="•"/>
      <w:lvlJc w:val="left"/>
      <w:pPr>
        <w:ind w:left="2229" w:hanging="332"/>
      </w:pPr>
    </w:lvl>
    <w:lvl w:ilvl="3">
      <w:numFmt w:val="bullet"/>
      <w:lvlText w:val="•"/>
      <w:lvlJc w:val="left"/>
      <w:pPr>
        <w:ind w:left="3234" w:hanging="332"/>
      </w:pPr>
    </w:lvl>
    <w:lvl w:ilvl="4">
      <w:numFmt w:val="bullet"/>
      <w:lvlText w:val="•"/>
      <w:lvlJc w:val="left"/>
      <w:pPr>
        <w:ind w:left="4239" w:hanging="332"/>
      </w:pPr>
    </w:lvl>
    <w:lvl w:ilvl="5">
      <w:numFmt w:val="bullet"/>
      <w:lvlText w:val="•"/>
      <w:lvlJc w:val="left"/>
      <w:pPr>
        <w:ind w:left="5244" w:hanging="332"/>
      </w:pPr>
    </w:lvl>
    <w:lvl w:ilvl="6">
      <w:numFmt w:val="bullet"/>
      <w:lvlText w:val="•"/>
      <w:lvlJc w:val="left"/>
      <w:pPr>
        <w:ind w:left="6248" w:hanging="332"/>
      </w:pPr>
    </w:lvl>
    <w:lvl w:ilvl="7">
      <w:numFmt w:val="bullet"/>
      <w:lvlText w:val="•"/>
      <w:lvlJc w:val="left"/>
      <w:pPr>
        <w:ind w:left="7253" w:hanging="332"/>
      </w:pPr>
    </w:lvl>
    <w:lvl w:ilvl="8">
      <w:numFmt w:val="bullet"/>
      <w:lvlText w:val="•"/>
      <w:lvlJc w:val="left"/>
      <w:pPr>
        <w:ind w:left="8258" w:hanging="332"/>
      </w:pPr>
    </w:lvl>
  </w:abstractNum>
  <w:abstractNum w:abstractNumId="1" w15:restartNumberingAfterBreak="0">
    <w:nsid w:val="7B5E0DFC"/>
    <w:multiLevelType w:val="multilevel"/>
    <w:tmpl w:val="64A80EF2"/>
    <w:lvl w:ilvl="0">
      <w:start w:val="1"/>
      <w:numFmt w:val="lowerLetter"/>
      <w:lvlText w:val="%1)"/>
      <w:lvlJc w:val="left"/>
      <w:pPr>
        <w:ind w:left="1432" w:hanging="360"/>
      </w:pPr>
      <w:rPr>
        <w:b/>
      </w:rPr>
    </w:lvl>
    <w:lvl w:ilvl="1">
      <w:numFmt w:val="bullet"/>
      <w:lvlText w:val="•"/>
      <w:lvlJc w:val="left"/>
      <w:pPr>
        <w:ind w:left="2322" w:hanging="360"/>
      </w:pPr>
    </w:lvl>
    <w:lvl w:ilvl="2">
      <w:numFmt w:val="bullet"/>
      <w:lvlText w:val="•"/>
      <w:lvlJc w:val="left"/>
      <w:pPr>
        <w:ind w:left="3205" w:hanging="360"/>
      </w:pPr>
    </w:lvl>
    <w:lvl w:ilvl="3">
      <w:numFmt w:val="bullet"/>
      <w:lvlText w:val="•"/>
      <w:lvlJc w:val="left"/>
      <w:pPr>
        <w:ind w:left="4088" w:hanging="360"/>
      </w:pPr>
    </w:lvl>
    <w:lvl w:ilvl="4">
      <w:numFmt w:val="bullet"/>
      <w:lvlText w:val="•"/>
      <w:lvlJc w:val="left"/>
      <w:pPr>
        <w:ind w:left="4971" w:hanging="360"/>
      </w:pPr>
    </w:lvl>
    <w:lvl w:ilvl="5">
      <w:numFmt w:val="bullet"/>
      <w:lvlText w:val="•"/>
      <w:lvlJc w:val="left"/>
      <w:pPr>
        <w:ind w:left="5854" w:hanging="360"/>
      </w:pPr>
    </w:lvl>
    <w:lvl w:ilvl="6">
      <w:numFmt w:val="bullet"/>
      <w:lvlText w:val="•"/>
      <w:lvlJc w:val="left"/>
      <w:pPr>
        <w:ind w:left="6736" w:hanging="360"/>
      </w:pPr>
    </w:lvl>
    <w:lvl w:ilvl="7">
      <w:numFmt w:val="bullet"/>
      <w:lvlText w:val="•"/>
      <w:lvlJc w:val="left"/>
      <w:pPr>
        <w:ind w:left="7619" w:hanging="360"/>
      </w:pPr>
    </w:lvl>
    <w:lvl w:ilvl="8">
      <w:numFmt w:val="bullet"/>
      <w:lvlText w:val="•"/>
      <w:lvlJc w:val="left"/>
      <w:pPr>
        <w:ind w:left="8502" w:hanging="360"/>
      </w:pPr>
    </w:lvl>
  </w:abstractNum>
  <w:num w:numId="1" w16cid:durableId="1858081584">
    <w:abstractNumId w:val="1"/>
  </w:num>
  <w:num w:numId="2" w16cid:durableId="92379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E9"/>
    <w:rsid w:val="0029694A"/>
    <w:rsid w:val="00527E6E"/>
    <w:rsid w:val="00565900"/>
    <w:rsid w:val="006D3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D3D3"/>
  <w15:docId w15:val="{B1680DB0-EA46-47E1-9560-E72CE768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432" w:hanging="361"/>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432" w:right="780" w:hanging="360"/>
      <w:jc w:val="both"/>
    </w:pPr>
  </w:style>
  <w:style w:type="paragraph" w:customStyle="1" w:styleId="TableParagraph">
    <w:name w:val="Table Paragraph"/>
    <w:basedOn w:val="Normal"/>
    <w:uiPriority w:val="1"/>
    <w:qFormat/>
    <w:pPr>
      <w:ind w:left="106"/>
    </w:pPr>
    <w:rPr>
      <w:rFonts w:ascii="Arial" w:eastAsia="Arial" w:hAnsi="Arial" w:cs="Arial"/>
    </w:rPr>
  </w:style>
  <w:style w:type="paragraph" w:styleId="Cabealho">
    <w:name w:val="header"/>
    <w:basedOn w:val="Normal"/>
    <w:link w:val="CabealhoChar"/>
    <w:uiPriority w:val="99"/>
    <w:unhideWhenUsed/>
    <w:rsid w:val="00277458"/>
    <w:pPr>
      <w:tabs>
        <w:tab w:val="center" w:pos="4252"/>
        <w:tab w:val="right" w:pos="8504"/>
      </w:tabs>
    </w:pPr>
  </w:style>
  <w:style w:type="character" w:customStyle="1" w:styleId="CabealhoChar">
    <w:name w:val="Cabeçalho Char"/>
    <w:basedOn w:val="Fontepargpadro"/>
    <w:link w:val="Cabealho"/>
    <w:uiPriority w:val="99"/>
    <w:rsid w:val="00277458"/>
    <w:rPr>
      <w:rFonts w:ascii="Arial MT" w:eastAsia="Arial MT" w:hAnsi="Arial MT" w:cs="Arial MT"/>
      <w:lang w:val="pt-PT"/>
    </w:rPr>
  </w:style>
  <w:style w:type="paragraph" w:styleId="Rodap">
    <w:name w:val="footer"/>
    <w:basedOn w:val="Normal"/>
    <w:link w:val="RodapChar"/>
    <w:uiPriority w:val="99"/>
    <w:unhideWhenUsed/>
    <w:rsid w:val="00277458"/>
    <w:pPr>
      <w:tabs>
        <w:tab w:val="center" w:pos="4252"/>
        <w:tab w:val="right" w:pos="8504"/>
      </w:tabs>
    </w:pPr>
  </w:style>
  <w:style w:type="character" w:customStyle="1" w:styleId="RodapChar">
    <w:name w:val="Rodapé Char"/>
    <w:basedOn w:val="Fontepargpadro"/>
    <w:link w:val="Rodap"/>
    <w:uiPriority w:val="99"/>
    <w:rsid w:val="00277458"/>
    <w:rPr>
      <w:rFonts w:ascii="Arial MT" w:eastAsia="Arial MT" w:hAnsi="Arial MT" w:cs="Arial MT"/>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5+cEEV+ew20XZ2SJzxSBSL0P1A==">CgMxLjAyCGguZ2pkZ3hzOAByITFoMGh3eWN1MEs2RERTMWF6aGpDdHhQcHZMMnltYTVycQ==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1143</Words>
  <Characters>6178</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Catiéle</dc:creator>
  <cp:lastModifiedBy>Acer Aspire M</cp:lastModifiedBy>
  <cp:revision>2</cp:revision>
  <dcterms:created xsi:type="dcterms:W3CDTF">2025-02-26T18:49:00Z</dcterms:created>
  <dcterms:modified xsi:type="dcterms:W3CDTF">2025-02-26T18:49:00Z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LastSaved">
    <vt:filetime>2024-05-07T00:00:00Z</vt:filetime>
  </property>
</Properties>
</file>